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8B549" w14:textId="77777777" w:rsidR="00612BE5" w:rsidRPr="00612BE5" w:rsidRDefault="00612BE5" w:rsidP="00612BE5">
      <w:pPr>
        <w:spacing w:after="120"/>
        <w:jc w:val="center"/>
        <w:rPr>
          <w:rFonts w:ascii="Times New Roman" w:hAnsi="Times New Roman" w:cs="Times New Roman"/>
          <w:b/>
          <w:bCs/>
          <w:sz w:val="32"/>
          <w:szCs w:val="32"/>
        </w:rPr>
      </w:pPr>
    </w:p>
    <w:p w14:paraId="19BF8418" w14:textId="77777777" w:rsidR="00612BE5" w:rsidRPr="00612BE5" w:rsidRDefault="00612BE5" w:rsidP="00612BE5">
      <w:pPr>
        <w:spacing w:after="120"/>
        <w:jc w:val="center"/>
        <w:rPr>
          <w:rFonts w:ascii="Times New Roman" w:hAnsi="Times New Roman" w:cs="Times New Roman"/>
          <w:b/>
          <w:bCs/>
          <w:sz w:val="32"/>
          <w:szCs w:val="32"/>
        </w:rPr>
      </w:pPr>
    </w:p>
    <w:p w14:paraId="7411C4B6" w14:textId="77777777" w:rsidR="00304758" w:rsidRPr="00C14156" w:rsidRDefault="00341015" w:rsidP="0057552E">
      <w:pPr>
        <w:spacing w:after="120"/>
        <w:jc w:val="center"/>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14156">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Rapport </w:t>
      </w:r>
    </w:p>
    <w:p w14:paraId="68B470BA" w14:textId="77777777" w:rsidR="0057552E" w:rsidRPr="00C14156" w:rsidRDefault="00304758" w:rsidP="0057552E">
      <w:pPr>
        <w:spacing w:after="120"/>
        <w:jc w:val="center"/>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14156">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Pas de Pauvreté</w:t>
      </w:r>
    </w:p>
    <w:p w14:paraId="6D557E16" w14:textId="77777777" w:rsidR="0057552E" w:rsidRPr="00C14156" w:rsidRDefault="0057552E" w:rsidP="0057552E">
      <w:pPr>
        <w:spacing w:after="120"/>
        <w:jc w:val="center"/>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14156">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ODD </w:t>
      </w:r>
      <w:r w:rsidR="00304758" w:rsidRPr="00C14156">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Pr="00C14156">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03D30F20" w14:textId="77777777" w:rsidR="00394676" w:rsidRDefault="00394676" w:rsidP="0057552E">
      <w:pPr>
        <w:spacing w:after="120"/>
        <w:jc w:val="center"/>
        <w:rPr>
          <w:rFonts w:ascii="Times New Roman" w:hAnsi="Times New Roman" w:cs="Times New Roman"/>
          <w:b/>
          <w:bCs/>
          <w:color w:val="31849B" w:themeColor="accent5" w:themeShade="BF"/>
          <w:sz w:val="72"/>
          <w:szCs w:val="72"/>
        </w:rPr>
      </w:pPr>
    </w:p>
    <w:p w14:paraId="52F7FF4A" w14:textId="77777777" w:rsidR="00394676" w:rsidRDefault="00394676" w:rsidP="0057552E">
      <w:pPr>
        <w:spacing w:after="120"/>
        <w:jc w:val="center"/>
        <w:rPr>
          <w:rFonts w:ascii="Times New Roman" w:hAnsi="Times New Roman" w:cs="Times New Roman"/>
          <w:b/>
          <w:bCs/>
          <w:color w:val="31849B" w:themeColor="accent5" w:themeShade="BF"/>
          <w:sz w:val="72"/>
          <w:szCs w:val="72"/>
        </w:rPr>
      </w:pPr>
    </w:p>
    <w:p w14:paraId="0F098A5C" w14:textId="45C60731" w:rsidR="00394676" w:rsidRPr="00C14156" w:rsidRDefault="00D07150" w:rsidP="0057552E">
      <w:pPr>
        <w:spacing w:after="120"/>
        <w:jc w:val="center"/>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2023</w:t>
      </w:r>
    </w:p>
    <w:p w14:paraId="7C0DA20B" w14:textId="56E48DD0" w:rsidR="00E83756" w:rsidRPr="00FC2511" w:rsidRDefault="00E83756" w:rsidP="00E83756">
      <w:pPr>
        <w:rPr>
          <w:rFonts w:cstheme="minorHAnsi"/>
        </w:rPr>
      </w:pPr>
      <w:r w:rsidRPr="00FC2511">
        <w:rPr>
          <w:rFonts w:cstheme="minorHAnsi"/>
        </w:rPr>
        <w:lastRenderedPageBreak/>
        <w:t>L’</w:t>
      </w:r>
      <w:r w:rsidR="00516050">
        <w:rPr>
          <w:rFonts w:cstheme="minorHAnsi"/>
        </w:rPr>
        <w:t>U</w:t>
      </w:r>
      <w:r w:rsidRPr="00FC2511">
        <w:rPr>
          <w:rFonts w:cstheme="minorHAnsi"/>
        </w:rPr>
        <w:t xml:space="preserve">niversité Moulay Ismail de Meknès met l’étudiant principal vecteur de son image, au centre de toutes les actions qu’elle entreprend. L’UMI ouvre ses portes à tous les étudiants désireux de s’y inscrire appartenant aux différentes catégories sociales, selon </w:t>
      </w:r>
      <w:r w:rsidRPr="00FC2511">
        <w:rPr>
          <w:rFonts w:cstheme="minorHAnsi"/>
          <w:b/>
          <w:bCs/>
        </w:rPr>
        <w:t>le premier article de la loi 01-00</w:t>
      </w:r>
      <w:r w:rsidRPr="00FC2511">
        <w:rPr>
          <w:rFonts w:cstheme="minorHAnsi"/>
        </w:rPr>
        <w:t xml:space="preserve">, qui stipule que « l’enseignement est ouvert à tous les citoyens remplissant les conditions requises sur la base de </w:t>
      </w:r>
      <w:r w:rsidRPr="00FC2511">
        <w:rPr>
          <w:rFonts w:cstheme="minorHAnsi"/>
          <w:b/>
          <w:bCs/>
        </w:rPr>
        <w:t>l'égalité des chances</w:t>
      </w:r>
      <w:r w:rsidRPr="00FC2511">
        <w:rPr>
          <w:rFonts w:cstheme="minorHAnsi"/>
        </w:rPr>
        <w:t> ».</w:t>
      </w:r>
    </w:p>
    <w:p w14:paraId="320E69CC" w14:textId="1D4E7EBD" w:rsidR="00E83756" w:rsidRPr="00FC2511" w:rsidRDefault="00E83756" w:rsidP="00E83756">
      <w:pPr>
        <w:rPr>
          <w:rFonts w:cstheme="minorHAnsi"/>
        </w:rPr>
      </w:pPr>
      <w:r w:rsidRPr="00FC2511">
        <w:rPr>
          <w:rFonts w:cstheme="minorHAnsi"/>
        </w:rPr>
        <w:t xml:space="preserve">Au cours de son cursus de formation au sein des établissements de l’UMI, </w:t>
      </w:r>
      <w:r w:rsidR="00177130" w:rsidRPr="00FC2511">
        <w:rPr>
          <w:rFonts w:cstheme="minorHAnsi"/>
        </w:rPr>
        <w:t>un certain nombre</w:t>
      </w:r>
      <w:r w:rsidRPr="00FC2511">
        <w:rPr>
          <w:rFonts w:cstheme="minorHAnsi"/>
        </w:rPr>
        <w:t xml:space="preserve"> de conditions sont offertes</w:t>
      </w:r>
      <w:r>
        <w:rPr>
          <w:rFonts w:cstheme="minorHAnsi"/>
        </w:rPr>
        <w:t xml:space="preserve"> à l’étudiant</w:t>
      </w:r>
      <w:r w:rsidRPr="00FC2511">
        <w:rPr>
          <w:rFonts w:cstheme="minorHAnsi"/>
        </w:rPr>
        <w:t xml:space="preserve"> pour </w:t>
      </w:r>
      <w:r>
        <w:rPr>
          <w:rFonts w:cstheme="minorHAnsi"/>
        </w:rPr>
        <w:t>son</w:t>
      </w:r>
      <w:r w:rsidRPr="00FC2511">
        <w:rPr>
          <w:rFonts w:cstheme="minorHAnsi"/>
        </w:rPr>
        <w:t xml:space="preserve"> bien être personnel parallèlement sa formation. </w:t>
      </w:r>
    </w:p>
    <w:p w14:paraId="6DFD7CDD" w14:textId="7D2A3AFB" w:rsidR="00E83756" w:rsidRPr="00FC2511" w:rsidRDefault="00E83756" w:rsidP="00AA5423">
      <w:pPr>
        <w:rPr>
          <w:rFonts w:cstheme="minorHAnsi"/>
        </w:rPr>
      </w:pPr>
      <w:r w:rsidRPr="00FC2511">
        <w:rPr>
          <w:rFonts w:cstheme="minorHAnsi"/>
        </w:rPr>
        <w:t xml:space="preserve">L’UMI a abrité un total de </w:t>
      </w:r>
      <w:r w:rsidR="00A71614">
        <w:rPr>
          <w:b/>
          <w:bCs/>
        </w:rPr>
        <w:t>79 509</w:t>
      </w:r>
      <w:r w:rsidRPr="000A690B">
        <w:rPr>
          <w:rFonts w:cstheme="minorHAnsi"/>
          <w:b/>
          <w:bCs/>
        </w:rPr>
        <w:t xml:space="preserve"> </w:t>
      </w:r>
      <w:r w:rsidRPr="00FC2511">
        <w:rPr>
          <w:rFonts w:cstheme="minorHAnsi"/>
          <w:b/>
          <w:bCs/>
        </w:rPr>
        <w:t>étudiants et étudiantes</w:t>
      </w:r>
      <w:r w:rsidRPr="00FC2511">
        <w:rPr>
          <w:rFonts w:cstheme="minorHAnsi"/>
        </w:rPr>
        <w:t xml:space="preserve"> inscrits dans différents établissements au </w:t>
      </w:r>
      <w:r w:rsidR="00177130" w:rsidRPr="00FC2511">
        <w:rPr>
          <w:rFonts w:cstheme="minorHAnsi"/>
        </w:rPr>
        <w:t>cours</w:t>
      </w:r>
      <w:r w:rsidRPr="00FC2511">
        <w:rPr>
          <w:rFonts w:cstheme="minorHAnsi"/>
        </w:rPr>
        <w:t xml:space="preserve"> de l’année universitaire </w:t>
      </w:r>
      <w:r w:rsidR="00A71614">
        <w:rPr>
          <w:rFonts w:cstheme="minorHAnsi"/>
        </w:rPr>
        <w:t>2022-2023</w:t>
      </w:r>
      <w:r w:rsidRPr="00FC2511">
        <w:rPr>
          <w:rFonts w:cstheme="minorHAnsi"/>
        </w:rPr>
        <w:t>.</w:t>
      </w:r>
    </w:p>
    <w:p w14:paraId="30AC2E9C" w14:textId="77777777" w:rsidR="00E83756" w:rsidRPr="00FC2511" w:rsidRDefault="00E83756" w:rsidP="00E83756">
      <w:pPr>
        <w:shd w:val="clear" w:color="auto" w:fill="FFFFFF"/>
        <w:spacing w:after="150" w:line="300" w:lineRule="atLeast"/>
        <w:rPr>
          <w:rFonts w:cstheme="minorHAnsi"/>
        </w:rPr>
      </w:pPr>
      <w:r w:rsidRPr="00FC2511">
        <w:rPr>
          <w:rFonts w:cstheme="minorHAnsi"/>
        </w:rPr>
        <w:t>Un certain nombre de services et de prestations sont mis à la disposition de ses étudiants selon des critères bien établis dont le principal est :  de faire bénéficier les étudiants issus de familles à faible revenu.</w:t>
      </w:r>
    </w:p>
    <w:p w14:paraId="5884E81E" w14:textId="77777777" w:rsidR="00E83756" w:rsidRPr="00FC2511" w:rsidRDefault="00E83756" w:rsidP="00E83756">
      <w:pPr>
        <w:shd w:val="clear" w:color="auto" w:fill="FFFFFF"/>
        <w:spacing w:after="150" w:line="300" w:lineRule="atLeast"/>
        <w:rPr>
          <w:rFonts w:cstheme="minorHAnsi"/>
        </w:rPr>
      </w:pPr>
      <w:r w:rsidRPr="00FC2511">
        <w:rPr>
          <w:rFonts w:cstheme="minorHAnsi"/>
        </w:rPr>
        <w:t>Visant la Réduction des inégalités sociales</w:t>
      </w:r>
    </w:p>
    <w:p w14:paraId="7DC9B1BE" w14:textId="77777777" w:rsidR="00E83756" w:rsidRPr="00FC2511" w:rsidRDefault="00E83756" w:rsidP="00E83756">
      <w:pPr>
        <w:shd w:val="clear" w:color="auto" w:fill="FFFFFF"/>
        <w:spacing w:after="150" w:line="300" w:lineRule="atLeast"/>
        <w:rPr>
          <w:rFonts w:cstheme="minorHAnsi"/>
        </w:rPr>
      </w:pPr>
      <w:r w:rsidRPr="00FC2511">
        <w:rPr>
          <w:rFonts w:cstheme="minorHAnsi"/>
        </w:rPr>
        <w:t xml:space="preserve"> Ces étudiants peuvent bénéficier des bourses suivantes :</w:t>
      </w:r>
    </w:p>
    <w:p w14:paraId="3DB4C6FA" w14:textId="77777777" w:rsidR="00E83756" w:rsidRPr="00FC2511" w:rsidRDefault="00E83756" w:rsidP="00E83756">
      <w:pPr>
        <w:numPr>
          <w:ilvl w:val="0"/>
          <w:numId w:val="13"/>
        </w:numPr>
        <w:shd w:val="clear" w:color="auto" w:fill="FFFFFF"/>
        <w:spacing w:before="100" w:beforeAutospacing="1" w:after="100" w:afterAutospacing="1" w:line="240" w:lineRule="auto"/>
        <w:rPr>
          <w:rFonts w:cstheme="minorHAnsi"/>
        </w:rPr>
      </w:pPr>
      <w:r w:rsidRPr="00FC2511">
        <w:rPr>
          <w:rFonts w:cstheme="minorHAnsi"/>
        </w:rPr>
        <w:t>Des bourses sociales (Licence) attribuées en fonction des critères sociaux (charges parentales, éloignement du domicile familial, etc.…). Ces bourses sont accordées pour une période de 9 mois.</w:t>
      </w:r>
    </w:p>
    <w:p w14:paraId="5B422F86" w14:textId="77777777" w:rsidR="00E83756" w:rsidRPr="00FC2511" w:rsidRDefault="00E83756" w:rsidP="00E83756">
      <w:pPr>
        <w:numPr>
          <w:ilvl w:val="0"/>
          <w:numId w:val="13"/>
        </w:numPr>
        <w:shd w:val="clear" w:color="auto" w:fill="FFFFFF"/>
        <w:spacing w:before="100" w:beforeAutospacing="1" w:after="100" w:afterAutospacing="1" w:line="240" w:lineRule="auto"/>
        <w:rPr>
          <w:rFonts w:cstheme="minorHAnsi"/>
        </w:rPr>
      </w:pPr>
      <w:r w:rsidRPr="00FC2511">
        <w:rPr>
          <w:rFonts w:cstheme="minorHAnsi"/>
        </w:rPr>
        <w:t>Des bourses sociales (Master) attribuées en fonction des critères sociaux (charges parentales, éloignement du domicile familial, etc.…). Les boursiers de cette catégorie bénéficient d’une bourse complète pour une année renouvelable peu importe leur domicile familial.</w:t>
      </w:r>
    </w:p>
    <w:p w14:paraId="15260531" w14:textId="77777777" w:rsidR="00E83756" w:rsidRPr="00FC2511" w:rsidRDefault="00E83756" w:rsidP="00E83756">
      <w:pPr>
        <w:numPr>
          <w:ilvl w:val="0"/>
          <w:numId w:val="13"/>
        </w:numPr>
        <w:shd w:val="clear" w:color="auto" w:fill="FFFFFF"/>
        <w:spacing w:before="100" w:beforeAutospacing="1" w:after="100" w:afterAutospacing="1" w:line="240" w:lineRule="auto"/>
        <w:rPr>
          <w:rFonts w:cstheme="minorHAnsi"/>
        </w:rPr>
      </w:pPr>
      <w:r w:rsidRPr="00FC2511">
        <w:rPr>
          <w:rFonts w:cstheme="minorHAnsi"/>
        </w:rPr>
        <w:t>Des Bourses de Mérite octroyées à 70% des étudiants de cycle de Doctorat pour une période d’une année renouvelable durant les trois années d’étude, sous réserve de la soumission d’un rapport annuel signé par l’encadrant.</w:t>
      </w:r>
    </w:p>
    <w:p w14:paraId="6EA1F6A6" w14:textId="4F563BF0" w:rsidR="00E83756" w:rsidRPr="00FC2511" w:rsidRDefault="00E83756" w:rsidP="00E83756">
      <w:pPr>
        <w:pStyle w:val="NormalWeb"/>
        <w:shd w:val="clear" w:color="auto" w:fill="FFFFFF"/>
        <w:spacing w:before="0" w:beforeAutospacing="0" w:after="150" w:afterAutospacing="0" w:line="300" w:lineRule="atLeast"/>
        <w:rPr>
          <w:rFonts w:asciiTheme="minorHAnsi" w:eastAsiaTheme="minorHAnsi" w:hAnsiTheme="minorHAnsi" w:cstheme="minorHAnsi"/>
          <w:sz w:val="22"/>
          <w:szCs w:val="22"/>
          <w:lang w:eastAsia="en-US"/>
        </w:rPr>
      </w:pPr>
      <w:r w:rsidRPr="00FC2511">
        <w:rPr>
          <w:rFonts w:asciiTheme="minorHAnsi" w:eastAsiaTheme="minorHAnsi" w:hAnsiTheme="minorHAnsi" w:cstheme="minorHAnsi"/>
          <w:sz w:val="22"/>
          <w:szCs w:val="22"/>
          <w:lang w:eastAsia="en-US"/>
        </w:rPr>
        <w:t xml:space="preserve">Au </w:t>
      </w:r>
      <w:r w:rsidR="00177130" w:rsidRPr="00FC2511">
        <w:rPr>
          <w:rFonts w:asciiTheme="minorHAnsi" w:eastAsiaTheme="minorHAnsi" w:hAnsiTheme="minorHAnsi" w:cstheme="minorHAnsi"/>
          <w:sz w:val="22"/>
          <w:szCs w:val="22"/>
          <w:lang w:eastAsia="en-US"/>
        </w:rPr>
        <w:t>cours</w:t>
      </w:r>
      <w:r w:rsidRPr="00FC2511">
        <w:rPr>
          <w:rFonts w:asciiTheme="minorHAnsi" w:eastAsiaTheme="minorHAnsi" w:hAnsiTheme="minorHAnsi" w:cstheme="minorHAnsi"/>
          <w:sz w:val="22"/>
          <w:szCs w:val="22"/>
          <w:lang w:eastAsia="en-US"/>
        </w:rPr>
        <w:t xml:space="preserve"> de l’année universitaire </w:t>
      </w:r>
      <w:r w:rsidR="00A71614">
        <w:rPr>
          <w:rFonts w:asciiTheme="minorHAnsi" w:eastAsiaTheme="minorHAnsi" w:hAnsiTheme="minorHAnsi" w:cstheme="minorHAnsi"/>
          <w:sz w:val="22"/>
          <w:szCs w:val="22"/>
          <w:lang w:eastAsia="en-US"/>
        </w:rPr>
        <w:t>2022-2023</w:t>
      </w:r>
      <w:r w:rsidRPr="00FC2511">
        <w:rPr>
          <w:rFonts w:asciiTheme="minorHAnsi" w:eastAsiaTheme="minorHAnsi" w:hAnsiTheme="minorHAnsi" w:cstheme="minorHAnsi"/>
          <w:sz w:val="22"/>
          <w:szCs w:val="22"/>
          <w:lang w:eastAsia="en-US"/>
        </w:rPr>
        <w:t xml:space="preserve">, </w:t>
      </w:r>
      <w:r w:rsidR="00A71614" w:rsidRPr="00A71614">
        <w:rPr>
          <w:rFonts w:ascii="Calibri" w:eastAsia="Calibri" w:hAnsi="Calibri" w:cs="Arial"/>
          <w:b/>
          <w:bCs/>
          <w:sz w:val="22"/>
          <w:szCs w:val="22"/>
          <w:lang w:eastAsia="en-US"/>
        </w:rPr>
        <w:t>34 279</w:t>
      </w:r>
      <w:r w:rsidR="00A71614">
        <w:rPr>
          <w:rFonts w:ascii="Calibri" w:eastAsia="Calibri" w:hAnsi="Calibri" w:cs="Arial"/>
          <w:b/>
          <w:bCs/>
          <w:sz w:val="22"/>
          <w:szCs w:val="22"/>
          <w:lang w:eastAsia="en-US"/>
        </w:rPr>
        <w:t xml:space="preserve"> </w:t>
      </w:r>
      <w:r w:rsidRPr="00FC2511">
        <w:rPr>
          <w:rFonts w:asciiTheme="minorHAnsi" w:hAnsiTheme="minorHAnsi" w:cstheme="minorHAnsi"/>
          <w:b/>
          <w:bCs/>
          <w:sz w:val="22"/>
          <w:szCs w:val="22"/>
        </w:rPr>
        <w:t xml:space="preserve">étudiants et étudiantes </w:t>
      </w:r>
      <w:r w:rsidRPr="00FC2511">
        <w:rPr>
          <w:rFonts w:asciiTheme="minorHAnsi" w:hAnsiTheme="minorHAnsi" w:cstheme="minorHAnsi"/>
          <w:sz w:val="22"/>
          <w:szCs w:val="22"/>
        </w:rPr>
        <w:t>ont</w:t>
      </w:r>
      <w:r>
        <w:rPr>
          <w:rFonts w:asciiTheme="minorHAnsi" w:hAnsiTheme="minorHAnsi" w:cstheme="minorHAnsi"/>
          <w:sz w:val="22"/>
          <w:szCs w:val="22"/>
        </w:rPr>
        <w:t xml:space="preserve"> en</w:t>
      </w:r>
      <w:r w:rsidRPr="00FC2511">
        <w:rPr>
          <w:rFonts w:asciiTheme="minorHAnsi" w:hAnsiTheme="minorHAnsi" w:cstheme="minorHAnsi"/>
          <w:sz w:val="22"/>
          <w:szCs w:val="22"/>
        </w:rPr>
        <w:t xml:space="preserve"> bénéficié</w:t>
      </w:r>
      <w:r w:rsidRPr="00FC2511">
        <w:rPr>
          <w:rFonts w:asciiTheme="minorHAnsi" w:hAnsiTheme="minorHAnsi" w:cstheme="minorHAnsi"/>
          <w:b/>
          <w:bCs/>
          <w:sz w:val="22"/>
          <w:szCs w:val="22"/>
        </w:rPr>
        <w:t>.</w:t>
      </w:r>
    </w:p>
    <w:p w14:paraId="568033F1" w14:textId="77777777" w:rsidR="00E83756" w:rsidRPr="00FC2511" w:rsidRDefault="00E83756" w:rsidP="00E83756">
      <w:pPr>
        <w:pStyle w:val="NormalWeb"/>
        <w:shd w:val="clear" w:color="auto" w:fill="FFFFFF"/>
        <w:spacing w:before="0" w:beforeAutospacing="0" w:after="150" w:afterAutospacing="0" w:line="300" w:lineRule="atLeast"/>
        <w:rPr>
          <w:rFonts w:asciiTheme="minorHAnsi" w:eastAsiaTheme="minorHAnsi" w:hAnsiTheme="minorHAnsi" w:cstheme="minorHAnsi"/>
          <w:sz w:val="22"/>
          <w:szCs w:val="22"/>
          <w:lang w:eastAsia="en-US"/>
        </w:rPr>
      </w:pPr>
      <w:r w:rsidRPr="00FC2511">
        <w:rPr>
          <w:rFonts w:asciiTheme="minorHAnsi" w:eastAsiaTheme="minorHAnsi" w:hAnsiTheme="minorHAnsi" w:cstheme="minorHAnsi"/>
          <w:sz w:val="22"/>
          <w:szCs w:val="22"/>
          <w:lang w:eastAsia="en-US"/>
        </w:rPr>
        <w:t>L’UMI diffuse, dans les délais, les différentes propositions de bourses offertes par des organismes gouvernementaux et privés, facilite la réception des bourses octroyées par le ministère de l’enseignement supérieur dans les brefs délais, soutient les étudiants de doctorat les plus méritants dans leur démarche pour avoir une bourse de recherche octroyée par le ministère chargé de la recherche scientifique.</w:t>
      </w:r>
    </w:p>
    <w:p w14:paraId="0F558549" w14:textId="77777777" w:rsidR="00E83756" w:rsidRPr="00FC2511" w:rsidRDefault="00E83756" w:rsidP="00E83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FC2511">
        <w:rPr>
          <w:rFonts w:cstheme="minorHAnsi"/>
        </w:rPr>
        <w:lastRenderedPageBreak/>
        <w:t>En parallèle, l’Office National des Œuvres Universitaires Sociales et Culturelles (ONOUSC) attribue prioritairement aux étudiants nécessiteux sur des critères sociaux, des logements aux sein des résidences universitaires. L’octroi des lits en cité universitaire est basé sur un classement automatique des demandes de logement en fonction d’un barème qui tient compte des critères sociaux suivants :</w:t>
      </w:r>
    </w:p>
    <w:p w14:paraId="5EE7081A" w14:textId="77777777" w:rsidR="00E83756" w:rsidRPr="00FC2511" w:rsidRDefault="00E83756" w:rsidP="00E8375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heme="minorHAnsi"/>
        </w:rPr>
      </w:pPr>
      <w:r w:rsidRPr="00FC2511">
        <w:rPr>
          <w:rFonts w:cstheme="minorHAnsi"/>
        </w:rPr>
        <w:t>La situation parentale de l’étudiant ;</w:t>
      </w:r>
    </w:p>
    <w:p w14:paraId="602EAB54" w14:textId="77777777" w:rsidR="00E83756" w:rsidRPr="00FC2511" w:rsidRDefault="00E83756" w:rsidP="00E8375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heme="minorHAnsi"/>
        </w:rPr>
      </w:pPr>
      <w:r w:rsidRPr="00FC2511">
        <w:rPr>
          <w:rFonts w:cstheme="minorHAnsi"/>
        </w:rPr>
        <w:t>Le revenu des parents ;</w:t>
      </w:r>
    </w:p>
    <w:p w14:paraId="796FA634" w14:textId="77777777" w:rsidR="00E83756" w:rsidRPr="00FC2511" w:rsidRDefault="00E83756" w:rsidP="00E8375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heme="minorHAnsi"/>
        </w:rPr>
      </w:pPr>
      <w:r w:rsidRPr="00FC2511">
        <w:rPr>
          <w:rFonts w:cstheme="minorHAnsi"/>
        </w:rPr>
        <w:t>Le nombre d’enfants à charge ;</w:t>
      </w:r>
    </w:p>
    <w:p w14:paraId="4B482049" w14:textId="77777777" w:rsidR="00E83756" w:rsidRPr="00FC2511" w:rsidRDefault="00E83756" w:rsidP="00E8375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heme="minorHAnsi"/>
        </w:rPr>
      </w:pPr>
      <w:r w:rsidRPr="00FC2511">
        <w:rPr>
          <w:rFonts w:cstheme="minorHAnsi"/>
        </w:rPr>
        <w:t>Le mérite scientifique ;</w:t>
      </w:r>
    </w:p>
    <w:p w14:paraId="290B730D" w14:textId="77777777" w:rsidR="00E83756" w:rsidRPr="00FC2511" w:rsidRDefault="00E83756" w:rsidP="00E8375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heme="minorHAnsi"/>
        </w:rPr>
      </w:pPr>
      <w:r w:rsidRPr="00FC2511">
        <w:rPr>
          <w:rFonts w:cstheme="minorHAnsi"/>
        </w:rPr>
        <w:t>Le niveau d’étude.</w:t>
      </w:r>
    </w:p>
    <w:p w14:paraId="37498E18" w14:textId="77777777" w:rsidR="00E83756" w:rsidRPr="00FC2511" w:rsidRDefault="00E83756" w:rsidP="00E83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heme="minorHAnsi"/>
        </w:rPr>
      </w:pPr>
    </w:p>
    <w:p w14:paraId="1BDCF66D" w14:textId="38905308" w:rsidR="00E83756" w:rsidRDefault="00E83756" w:rsidP="00A71614">
      <w:pPr>
        <w:pStyle w:val="NormalWeb"/>
        <w:shd w:val="clear" w:color="auto" w:fill="FFFFFF"/>
        <w:spacing w:before="0" w:beforeAutospacing="0" w:after="150" w:afterAutospacing="0" w:line="300" w:lineRule="atLeast"/>
        <w:rPr>
          <w:rFonts w:asciiTheme="minorHAnsi" w:eastAsiaTheme="minorHAnsi" w:hAnsiTheme="minorHAnsi" w:cstheme="minorHAnsi"/>
          <w:color w:val="943634" w:themeColor="accent2" w:themeShade="BF"/>
          <w:sz w:val="22"/>
          <w:szCs w:val="22"/>
          <w:lang w:eastAsia="en-US"/>
        </w:rPr>
      </w:pPr>
      <w:r w:rsidRPr="00FC2511">
        <w:rPr>
          <w:rFonts w:asciiTheme="minorHAnsi" w:eastAsiaTheme="minorHAnsi" w:hAnsiTheme="minorHAnsi" w:cstheme="minorHAnsi"/>
          <w:sz w:val="22"/>
          <w:szCs w:val="22"/>
          <w:lang w:eastAsia="en-US"/>
        </w:rPr>
        <w:t xml:space="preserve">Au cours de l’année universitaire </w:t>
      </w:r>
      <w:r w:rsidR="00A71614">
        <w:rPr>
          <w:rFonts w:asciiTheme="minorHAnsi" w:eastAsiaTheme="minorHAnsi" w:hAnsiTheme="minorHAnsi" w:cstheme="minorHAnsi"/>
          <w:sz w:val="22"/>
          <w:szCs w:val="22"/>
          <w:lang w:eastAsia="en-US"/>
        </w:rPr>
        <w:t>2022-2023</w:t>
      </w:r>
      <w:r w:rsidRPr="00FC2511">
        <w:rPr>
          <w:rFonts w:asciiTheme="minorHAnsi" w:eastAsiaTheme="minorHAnsi" w:hAnsiTheme="minorHAnsi" w:cstheme="minorHAnsi"/>
          <w:sz w:val="22"/>
          <w:szCs w:val="22"/>
          <w:lang w:eastAsia="en-US"/>
        </w:rPr>
        <w:t xml:space="preserve">, </w:t>
      </w:r>
      <w:r w:rsidR="00A71614" w:rsidRPr="00A71614">
        <w:rPr>
          <w:rFonts w:asciiTheme="minorHAnsi" w:eastAsiaTheme="minorHAnsi" w:hAnsiTheme="minorHAnsi" w:cstheme="minorHAnsi"/>
          <w:b/>
          <w:bCs/>
          <w:sz w:val="22"/>
          <w:szCs w:val="22"/>
          <w:lang w:eastAsia="en-US"/>
        </w:rPr>
        <w:t>3761</w:t>
      </w:r>
      <w:r w:rsidRPr="00FC2511">
        <w:rPr>
          <w:rFonts w:asciiTheme="minorHAnsi" w:eastAsiaTheme="minorHAnsi" w:hAnsiTheme="minorHAnsi" w:cstheme="minorHAnsi"/>
          <w:b/>
          <w:bCs/>
          <w:sz w:val="22"/>
          <w:szCs w:val="22"/>
          <w:lang w:eastAsia="en-US"/>
        </w:rPr>
        <w:t xml:space="preserve"> étudiants et étudiantes</w:t>
      </w:r>
      <w:r w:rsidRPr="00FC2511">
        <w:rPr>
          <w:rFonts w:asciiTheme="minorHAnsi" w:eastAsiaTheme="minorHAnsi" w:hAnsiTheme="minorHAnsi" w:cstheme="minorHAnsi"/>
          <w:sz w:val="22"/>
          <w:szCs w:val="22"/>
          <w:lang w:eastAsia="en-US"/>
        </w:rPr>
        <w:t xml:space="preserve"> ont bénéficié de la cité universitaire</w:t>
      </w:r>
      <w:r w:rsidRPr="008B3581">
        <w:rPr>
          <w:rFonts w:asciiTheme="minorHAnsi" w:eastAsiaTheme="minorHAnsi" w:hAnsiTheme="minorHAnsi" w:cstheme="minorHAnsi"/>
          <w:color w:val="943634" w:themeColor="accent2" w:themeShade="BF"/>
          <w:sz w:val="22"/>
          <w:szCs w:val="22"/>
          <w:lang w:eastAsia="en-US"/>
        </w:rPr>
        <w:t>.</w:t>
      </w:r>
    </w:p>
    <w:tbl>
      <w:tblPr>
        <w:tblW w:w="7933" w:type="dxa"/>
        <w:jc w:val="center"/>
        <w:tblCellMar>
          <w:left w:w="70" w:type="dxa"/>
          <w:right w:w="70" w:type="dxa"/>
        </w:tblCellMar>
        <w:tblLook w:val="04A0" w:firstRow="1" w:lastRow="0" w:firstColumn="1" w:lastColumn="0" w:noHBand="0" w:noVBand="1"/>
      </w:tblPr>
      <w:tblGrid>
        <w:gridCol w:w="3260"/>
        <w:gridCol w:w="4673"/>
      </w:tblGrid>
      <w:tr w:rsidR="00A71614" w:rsidRPr="00B454F4" w14:paraId="5B04A588" w14:textId="77777777" w:rsidTr="00E90B1B">
        <w:trPr>
          <w:trHeight w:val="300"/>
          <w:jc w:val="center"/>
        </w:trPr>
        <w:tc>
          <w:tcPr>
            <w:tcW w:w="326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0F7D660" w14:textId="77777777" w:rsidR="00A71614" w:rsidRPr="00A71614" w:rsidRDefault="00A71614" w:rsidP="00E90B1B">
            <w:pPr>
              <w:bidi/>
              <w:spacing w:after="0" w:line="240" w:lineRule="auto"/>
              <w:jc w:val="center"/>
              <w:rPr>
                <w:rFonts w:cstheme="minorHAnsi"/>
                <w:b/>
                <w:bCs/>
              </w:rPr>
            </w:pPr>
            <w:r w:rsidRPr="00A71614">
              <w:rPr>
                <w:rFonts w:cstheme="minorHAnsi"/>
                <w:b/>
                <w:bCs/>
              </w:rPr>
              <w:t>Etablissement</w:t>
            </w:r>
          </w:p>
        </w:tc>
        <w:tc>
          <w:tcPr>
            <w:tcW w:w="4673"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14:paraId="6EE825F2" w14:textId="59BF0CFD" w:rsidR="00A71614" w:rsidRPr="00A71614" w:rsidRDefault="00A71614" w:rsidP="00E90B1B">
            <w:pPr>
              <w:bidi/>
              <w:spacing w:after="0" w:line="240" w:lineRule="auto"/>
              <w:jc w:val="center"/>
              <w:rPr>
                <w:rFonts w:cstheme="minorHAnsi"/>
                <w:b/>
                <w:bCs/>
                <w:rtl/>
              </w:rPr>
            </w:pPr>
            <w:r w:rsidRPr="00A71614">
              <w:rPr>
                <w:rFonts w:cstheme="minorHAnsi"/>
                <w:b/>
                <w:bCs/>
              </w:rPr>
              <w:t>Nbr.  D’étudiants bénéficiaires</w:t>
            </w:r>
          </w:p>
        </w:tc>
      </w:tr>
      <w:tr w:rsidR="00A71614" w:rsidRPr="00B454F4" w14:paraId="3AC374E7"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hideMark/>
          </w:tcPr>
          <w:p w14:paraId="5C4F2C8B" w14:textId="77777777" w:rsidR="00A71614" w:rsidRPr="00A71614" w:rsidRDefault="00A71614" w:rsidP="00E90B1B">
            <w:pPr>
              <w:bidi/>
              <w:spacing w:after="0" w:line="240" w:lineRule="auto"/>
              <w:jc w:val="right"/>
              <w:rPr>
                <w:rFonts w:cstheme="minorHAnsi"/>
                <w:rtl/>
              </w:rPr>
            </w:pPr>
            <w:r w:rsidRPr="00A71614">
              <w:rPr>
                <w:rFonts w:cstheme="minorHAnsi"/>
              </w:rPr>
              <w:t>EST</w:t>
            </w:r>
          </w:p>
        </w:tc>
        <w:tc>
          <w:tcPr>
            <w:tcW w:w="4673" w:type="dxa"/>
            <w:tcBorders>
              <w:top w:val="nil"/>
              <w:left w:val="nil"/>
              <w:bottom w:val="single" w:sz="4" w:space="0" w:color="auto"/>
              <w:right w:val="single" w:sz="4" w:space="0" w:color="auto"/>
            </w:tcBorders>
            <w:shd w:val="clear" w:color="auto" w:fill="auto"/>
            <w:noWrap/>
            <w:vAlign w:val="center"/>
          </w:tcPr>
          <w:p w14:paraId="646CBE0A" w14:textId="77777777" w:rsidR="00A71614" w:rsidRPr="00A71614" w:rsidRDefault="00A71614" w:rsidP="00E90B1B">
            <w:pPr>
              <w:bidi/>
              <w:spacing w:after="0" w:line="240" w:lineRule="auto"/>
              <w:jc w:val="center"/>
              <w:rPr>
                <w:rFonts w:cstheme="minorHAnsi"/>
                <w:rtl/>
              </w:rPr>
            </w:pPr>
            <w:r w:rsidRPr="00A71614">
              <w:rPr>
                <w:rFonts w:cstheme="minorHAnsi"/>
              </w:rPr>
              <w:t>19</w:t>
            </w:r>
          </w:p>
        </w:tc>
      </w:tr>
      <w:tr w:rsidR="00A71614" w:rsidRPr="00B454F4" w14:paraId="2A913B08"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hideMark/>
          </w:tcPr>
          <w:p w14:paraId="776891A3" w14:textId="77777777" w:rsidR="00A71614" w:rsidRPr="00A71614" w:rsidRDefault="00A71614" w:rsidP="00E90B1B">
            <w:pPr>
              <w:bidi/>
              <w:spacing w:after="0" w:line="240" w:lineRule="auto"/>
              <w:jc w:val="right"/>
              <w:rPr>
                <w:rFonts w:cstheme="minorHAnsi"/>
                <w:rtl/>
              </w:rPr>
            </w:pPr>
            <w:r w:rsidRPr="00A71614">
              <w:rPr>
                <w:rFonts w:cstheme="minorHAnsi"/>
              </w:rPr>
              <w:t>FS</w:t>
            </w:r>
          </w:p>
        </w:tc>
        <w:tc>
          <w:tcPr>
            <w:tcW w:w="4673" w:type="dxa"/>
            <w:tcBorders>
              <w:top w:val="nil"/>
              <w:left w:val="nil"/>
              <w:bottom w:val="single" w:sz="4" w:space="0" w:color="auto"/>
              <w:right w:val="single" w:sz="4" w:space="0" w:color="auto"/>
            </w:tcBorders>
            <w:shd w:val="clear" w:color="auto" w:fill="auto"/>
            <w:noWrap/>
            <w:vAlign w:val="center"/>
          </w:tcPr>
          <w:p w14:paraId="01A8249D" w14:textId="77777777" w:rsidR="00A71614" w:rsidRPr="00A71614" w:rsidRDefault="00A71614" w:rsidP="00E90B1B">
            <w:pPr>
              <w:bidi/>
              <w:spacing w:after="0" w:line="240" w:lineRule="auto"/>
              <w:jc w:val="center"/>
              <w:rPr>
                <w:rFonts w:cstheme="minorHAnsi"/>
                <w:rtl/>
              </w:rPr>
            </w:pPr>
            <w:r w:rsidRPr="00A71614">
              <w:rPr>
                <w:rFonts w:cstheme="minorHAnsi"/>
              </w:rPr>
              <w:t>681</w:t>
            </w:r>
          </w:p>
        </w:tc>
      </w:tr>
      <w:tr w:rsidR="00A71614" w:rsidRPr="00B454F4" w14:paraId="328AE397"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hideMark/>
          </w:tcPr>
          <w:p w14:paraId="20926AE4" w14:textId="77777777" w:rsidR="00A71614" w:rsidRPr="00A71614" w:rsidRDefault="00A71614" w:rsidP="00E90B1B">
            <w:pPr>
              <w:bidi/>
              <w:spacing w:after="0" w:line="240" w:lineRule="auto"/>
              <w:jc w:val="right"/>
              <w:rPr>
                <w:rFonts w:cstheme="minorHAnsi"/>
                <w:rtl/>
              </w:rPr>
            </w:pPr>
            <w:r w:rsidRPr="00A71614">
              <w:rPr>
                <w:rFonts w:cstheme="minorHAnsi"/>
              </w:rPr>
              <w:t>FLSH</w:t>
            </w:r>
          </w:p>
        </w:tc>
        <w:tc>
          <w:tcPr>
            <w:tcW w:w="4673" w:type="dxa"/>
            <w:tcBorders>
              <w:top w:val="nil"/>
              <w:left w:val="nil"/>
              <w:bottom w:val="single" w:sz="4" w:space="0" w:color="auto"/>
              <w:right w:val="single" w:sz="4" w:space="0" w:color="auto"/>
            </w:tcBorders>
            <w:shd w:val="clear" w:color="auto" w:fill="auto"/>
            <w:noWrap/>
            <w:vAlign w:val="center"/>
          </w:tcPr>
          <w:p w14:paraId="2C1B68A9" w14:textId="77777777" w:rsidR="00A71614" w:rsidRPr="00A71614" w:rsidRDefault="00A71614" w:rsidP="00E90B1B">
            <w:pPr>
              <w:bidi/>
              <w:spacing w:after="0" w:line="240" w:lineRule="auto"/>
              <w:jc w:val="center"/>
              <w:rPr>
                <w:rFonts w:cstheme="minorHAnsi"/>
                <w:rtl/>
              </w:rPr>
            </w:pPr>
            <w:r w:rsidRPr="00A71614">
              <w:rPr>
                <w:rFonts w:cstheme="minorHAnsi"/>
              </w:rPr>
              <w:t>860</w:t>
            </w:r>
          </w:p>
        </w:tc>
      </w:tr>
      <w:tr w:rsidR="00A71614" w:rsidRPr="00B454F4" w14:paraId="0A3B1E06"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hideMark/>
          </w:tcPr>
          <w:p w14:paraId="1549DEEE" w14:textId="77777777" w:rsidR="00A71614" w:rsidRPr="00A71614" w:rsidRDefault="00A71614" w:rsidP="00E90B1B">
            <w:pPr>
              <w:bidi/>
              <w:spacing w:after="0" w:line="240" w:lineRule="auto"/>
              <w:jc w:val="right"/>
              <w:rPr>
                <w:rFonts w:cstheme="minorHAnsi"/>
                <w:rtl/>
              </w:rPr>
            </w:pPr>
            <w:r w:rsidRPr="00A71614">
              <w:rPr>
                <w:rFonts w:cstheme="minorHAnsi"/>
              </w:rPr>
              <w:t>FSJES</w:t>
            </w:r>
          </w:p>
        </w:tc>
        <w:tc>
          <w:tcPr>
            <w:tcW w:w="4673" w:type="dxa"/>
            <w:tcBorders>
              <w:top w:val="nil"/>
              <w:left w:val="nil"/>
              <w:bottom w:val="single" w:sz="4" w:space="0" w:color="auto"/>
              <w:right w:val="single" w:sz="4" w:space="0" w:color="auto"/>
            </w:tcBorders>
            <w:shd w:val="clear" w:color="auto" w:fill="auto"/>
            <w:noWrap/>
            <w:vAlign w:val="center"/>
          </w:tcPr>
          <w:p w14:paraId="4DF9FBBB" w14:textId="77777777" w:rsidR="00A71614" w:rsidRPr="00A71614" w:rsidRDefault="00A71614" w:rsidP="00E90B1B">
            <w:pPr>
              <w:bidi/>
              <w:spacing w:after="0" w:line="240" w:lineRule="auto"/>
              <w:jc w:val="center"/>
              <w:rPr>
                <w:rFonts w:cstheme="minorHAnsi"/>
                <w:rtl/>
              </w:rPr>
            </w:pPr>
            <w:r w:rsidRPr="00A71614">
              <w:rPr>
                <w:rFonts w:cstheme="minorHAnsi"/>
              </w:rPr>
              <w:t>448</w:t>
            </w:r>
          </w:p>
        </w:tc>
      </w:tr>
      <w:tr w:rsidR="00A71614" w:rsidRPr="00B454F4" w14:paraId="385E2BAD"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hideMark/>
          </w:tcPr>
          <w:p w14:paraId="18FB8953" w14:textId="77777777" w:rsidR="00A71614" w:rsidRPr="00A71614" w:rsidRDefault="00A71614" w:rsidP="00E90B1B">
            <w:pPr>
              <w:bidi/>
              <w:spacing w:after="0" w:line="240" w:lineRule="auto"/>
              <w:jc w:val="right"/>
              <w:rPr>
                <w:rFonts w:cstheme="minorHAnsi"/>
                <w:rtl/>
              </w:rPr>
            </w:pPr>
            <w:r w:rsidRPr="00A71614">
              <w:rPr>
                <w:rFonts w:cstheme="minorHAnsi"/>
              </w:rPr>
              <w:t>ENSAM</w:t>
            </w:r>
          </w:p>
        </w:tc>
        <w:tc>
          <w:tcPr>
            <w:tcW w:w="4673" w:type="dxa"/>
            <w:tcBorders>
              <w:top w:val="nil"/>
              <w:left w:val="nil"/>
              <w:bottom w:val="single" w:sz="4" w:space="0" w:color="auto"/>
              <w:right w:val="single" w:sz="4" w:space="0" w:color="auto"/>
            </w:tcBorders>
            <w:shd w:val="clear" w:color="auto" w:fill="auto"/>
            <w:noWrap/>
            <w:vAlign w:val="center"/>
          </w:tcPr>
          <w:p w14:paraId="04CFF106" w14:textId="77777777" w:rsidR="00A71614" w:rsidRPr="00A71614" w:rsidRDefault="00A71614" w:rsidP="00E90B1B">
            <w:pPr>
              <w:bidi/>
              <w:spacing w:after="0" w:line="240" w:lineRule="auto"/>
              <w:jc w:val="center"/>
              <w:rPr>
                <w:rFonts w:cstheme="minorHAnsi"/>
                <w:rtl/>
              </w:rPr>
            </w:pPr>
            <w:r w:rsidRPr="00A71614">
              <w:rPr>
                <w:rFonts w:cstheme="minorHAnsi"/>
              </w:rPr>
              <w:t>32</w:t>
            </w:r>
          </w:p>
        </w:tc>
      </w:tr>
      <w:tr w:rsidR="00A71614" w:rsidRPr="00B454F4" w14:paraId="17A83A78"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tcPr>
          <w:p w14:paraId="0FBE640B" w14:textId="77777777" w:rsidR="00A71614" w:rsidRPr="00A71614" w:rsidRDefault="00A71614" w:rsidP="00E90B1B">
            <w:pPr>
              <w:bidi/>
              <w:spacing w:after="0" w:line="240" w:lineRule="auto"/>
              <w:jc w:val="right"/>
              <w:rPr>
                <w:rFonts w:cstheme="minorHAnsi"/>
              </w:rPr>
            </w:pPr>
            <w:r w:rsidRPr="00A71614">
              <w:rPr>
                <w:rFonts w:cstheme="minorHAnsi"/>
              </w:rPr>
              <w:t>ENS</w:t>
            </w:r>
          </w:p>
        </w:tc>
        <w:tc>
          <w:tcPr>
            <w:tcW w:w="4673" w:type="dxa"/>
            <w:tcBorders>
              <w:top w:val="nil"/>
              <w:left w:val="nil"/>
              <w:bottom w:val="single" w:sz="4" w:space="0" w:color="auto"/>
              <w:right w:val="single" w:sz="4" w:space="0" w:color="auto"/>
            </w:tcBorders>
            <w:shd w:val="clear" w:color="auto" w:fill="auto"/>
            <w:noWrap/>
            <w:vAlign w:val="center"/>
          </w:tcPr>
          <w:p w14:paraId="1610A575" w14:textId="77777777" w:rsidR="00A71614" w:rsidRPr="00A71614" w:rsidRDefault="00A71614" w:rsidP="00E90B1B">
            <w:pPr>
              <w:bidi/>
              <w:spacing w:after="0" w:line="240" w:lineRule="auto"/>
              <w:jc w:val="center"/>
              <w:rPr>
                <w:rFonts w:cstheme="minorHAnsi"/>
                <w:rtl/>
              </w:rPr>
            </w:pPr>
            <w:r w:rsidRPr="00A71614">
              <w:rPr>
                <w:rFonts w:cstheme="minorHAnsi"/>
              </w:rPr>
              <w:t>41</w:t>
            </w:r>
          </w:p>
        </w:tc>
      </w:tr>
      <w:tr w:rsidR="00A71614" w:rsidRPr="00B454F4" w14:paraId="58239900"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tcPr>
          <w:p w14:paraId="2BD7D394" w14:textId="77777777" w:rsidR="00A71614" w:rsidRPr="00A71614" w:rsidRDefault="00A71614" w:rsidP="00E90B1B">
            <w:pPr>
              <w:bidi/>
              <w:spacing w:after="0" w:line="240" w:lineRule="auto"/>
              <w:jc w:val="right"/>
              <w:rPr>
                <w:rFonts w:cstheme="minorHAnsi"/>
              </w:rPr>
            </w:pPr>
            <w:r w:rsidRPr="00A71614">
              <w:rPr>
                <w:rFonts w:cstheme="minorHAnsi"/>
              </w:rPr>
              <w:t>ENCG</w:t>
            </w:r>
          </w:p>
        </w:tc>
        <w:tc>
          <w:tcPr>
            <w:tcW w:w="4673" w:type="dxa"/>
            <w:tcBorders>
              <w:top w:val="nil"/>
              <w:left w:val="nil"/>
              <w:bottom w:val="single" w:sz="4" w:space="0" w:color="auto"/>
              <w:right w:val="single" w:sz="4" w:space="0" w:color="auto"/>
            </w:tcBorders>
            <w:shd w:val="clear" w:color="auto" w:fill="auto"/>
            <w:noWrap/>
            <w:vAlign w:val="center"/>
          </w:tcPr>
          <w:p w14:paraId="11DCA145" w14:textId="77777777" w:rsidR="00A71614" w:rsidRPr="00A71614" w:rsidRDefault="00A71614" w:rsidP="00E90B1B">
            <w:pPr>
              <w:bidi/>
              <w:spacing w:after="0" w:line="240" w:lineRule="auto"/>
              <w:jc w:val="center"/>
              <w:rPr>
                <w:rFonts w:cstheme="minorHAnsi"/>
                <w:rtl/>
              </w:rPr>
            </w:pPr>
            <w:r w:rsidRPr="00A71614">
              <w:rPr>
                <w:rFonts w:cstheme="minorHAnsi"/>
              </w:rPr>
              <w:t>0</w:t>
            </w:r>
          </w:p>
        </w:tc>
      </w:tr>
      <w:tr w:rsidR="00A71614" w:rsidRPr="00B454F4" w14:paraId="0CC97890"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tcPr>
          <w:p w14:paraId="68B17308" w14:textId="77777777" w:rsidR="00A71614" w:rsidRPr="00A71614" w:rsidRDefault="00A71614" w:rsidP="00E90B1B">
            <w:pPr>
              <w:bidi/>
              <w:spacing w:after="0" w:line="240" w:lineRule="auto"/>
              <w:jc w:val="right"/>
              <w:rPr>
                <w:rFonts w:cstheme="minorHAnsi"/>
              </w:rPr>
            </w:pPr>
            <w:r w:rsidRPr="00A71614">
              <w:rPr>
                <w:rFonts w:cstheme="minorHAnsi"/>
              </w:rPr>
              <w:t>FPE &amp; FST</w:t>
            </w:r>
          </w:p>
        </w:tc>
        <w:tc>
          <w:tcPr>
            <w:tcW w:w="4673" w:type="dxa"/>
            <w:tcBorders>
              <w:top w:val="nil"/>
              <w:left w:val="nil"/>
              <w:bottom w:val="single" w:sz="4" w:space="0" w:color="auto"/>
              <w:right w:val="single" w:sz="4" w:space="0" w:color="auto"/>
            </w:tcBorders>
            <w:shd w:val="clear" w:color="auto" w:fill="auto"/>
            <w:noWrap/>
            <w:vAlign w:val="center"/>
          </w:tcPr>
          <w:p w14:paraId="7A96F888" w14:textId="77777777" w:rsidR="00A71614" w:rsidRPr="00A71614" w:rsidRDefault="00A71614" w:rsidP="00E90B1B">
            <w:pPr>
              <w:bidi/>
              <w:spacing w:after="0" w:line="240" w:lineRule="auto"/>
              <w:jc w:val="center"/>
              <w:rPr>
                <w:rFonts w:cstheme="minorHAnsi"/>
                <w:rtl/>
              </w:rPr>
            </w:pPr>
            <w:r w:rsidRPr="00A71614">
              <w:rPr>
                <w:rFonts w:cstheme="minorHAnsi"/>
              </w:rPr>
              <w:t>1680</w:t>
            </w:r>
          </w:p>
        </w:tc>
      </w:tr>
      <w:tr w:rsidR="00A71614" w:rsidRPr="00B454F4" w14:paraId="48CC82B3" w14:textId="77777777" w:rsidTr="00E90B1B">
        <w:trPr>
          <w:trHeight w:val="300"/>
          <w:jc w:val="center"/>
        </w:trPr>
        <w:tc>
          <w:tcPr>
            <w:tcW w:w="3260" w:type="dxa"/>
            <w:tcBorders>
              <w:top w:val="nil"/>
              <w:left w:val="single" w:sz="4" w:space="0" w:color="auto"/>
              <w:bottom w:val="single" w:sz="4" w:space="0" w:color="auto"/>
              <w:right w:val="single" w:sz="4" w:space="0" w:color="auto"/>
            </w:tcBorders>
            <w:shd w:val="clear" w:color="auto" w:fill="008080"/>
            <w:noWrap/>
            <w:vAlign w:val="center"/>
            <w:hideMark/>
          </w:tcPr>
          <w:p w14:paraId="2822E93B" w14:textId="77777777" w:rsidR="00A71614" w:rsidRPr="00A71614" w:rsidRDefault="00A71614" w:rsidP="00A71614">
            <w:pPr>
              <w:bidi/>
              <w:spacing w:after="0" w:line="240" w:lineRule="auto"/>
              <w:jc w:val="center"/>
              <w:rPr>
                <w:rFonts w:cstheme="minorHAnsi"/>
                <w:b/>
                <w:bCs/>
                <w:rtl/>
              </w:rPr>
            </w:pPr>
            <w:proofErr w:type="spellStart"/>
            <w:r w:rsidRPr="00A71614">
              <w:rPr>
                <w:rFonts w:cstheme="minorHAnsi" w:hint="cs"/>
                <w:b/>
                <w:bCs/>
                <w:rtl/>
              </w:rPr>
              <w:t>Total</w:t>
            </w:r>
            <w:proofErr w:type="spellEnd"/>
          </w:p>
        </w:tc>
        <w:tc>
          <w:tcPr>
            <w:tcW w:w="4673" w:type="dxa"/>
            <w:tcBorders>
              <w:top w:val="nil"/>
              <w:left w:val="nil"/>
              <w:bottom w:val="single" w:sz="4" w:space="0" w:color="auto"/>
              <w:right w:val="single" w:sz="4" w:space="0" w:color="auto"/>
            </w:tcBorders>
            <w:shd w:val="clear" w:color="auto" w:fill="auto"/>
            <w:noWrap/>
            <w:vAlign w:val="center"/>
          </w:tcPr>
          <w:p w14:paraId="5E5A49C2" w14:textId="77777777" w:rsidR="00A71614" w:rsidRPr="00A71614" w:rsidRDefault="00A71614" w:rsidP="00A71614">
            <w:pPr>
              <w:bidi/>
              <w:spacing w:after="0" w:line="240" w:lineRule="auto"/>
              <w:jc w:val="center"/>
              <w:rPr>
                <w:rFonts w:cstheme="minorHAnsi"/>
                <w:b/>
                <w:bCs/>
                <w:rtl/>
              </w:rPr>
            </w:pPr>
            <w:r w:rsidRPr="00A71614">
              <w:rPr>
                <w:rFonts w:cstheme="minorHAnsi"/>
                <w:b/>
                <w:bCs/>
              </w:rPr>
              <w:t>3761</w:t>
            </w:r>
          </w:p>
        </w:tc>
      </w:tr>
    </w:tbl>
    <w:p w14:paraId="13CE3AB7" w14:textId="69AF4C07" w:rsidR="00A71614" w:rsidRDefault="00A71614" w:rsidP="00A71614">
      <w:pPr>
        <w:pStyle w:val="NormalWeb"/>
        <w:shd w:val="clear" w:color="auto" w:fill="FFFFFF"/>
        <w:spacing w:before="0" w:beforeAutospacing="0" w:after="150" w:afterAutospacing="0" w:line="300" w:lineRule="atLeast"/>
        <w:rPr>
          <w:rFonts w:asciiTheme="minorHAnsi" w:eastAsiaTheme="minorHAnsi" w:hAnsiTheme="minorHAnsi" w:cstheme="minorHAnsi"/>
          <w:color w:val="943634" w:themeColor="accent2" w:themeShade="BF"/>
          <w:sz w:val="22"/>
          <w:szCs w:val="22"/>
          <w:lang w:eastAsia="en-US"/>
        </w:rPr>
      </w:pPr>
    </w:p>
    <w:p w14:paraId="27ED5A15" w14:textId="77777777" w:rsidR="00E41322" w:rsidRDefault="00E41322"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57A5AFAB" w14:textId="77777777" w:rsidR="00E41322" w:rsidRDefault="00E41322"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0A511D5F" w14:textId="77777777" w:rsidR="00E41322" w:rsidRDefault="00E41322"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64E08EB7" w14:textId="77777777" w:rsidR="00E41322" w:rsidRDefault="00E41322"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15CFEE15" w14:textId="77777777" w:rsidR="00E41322" w:rsidRDefault="00E41322"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64ED48CF" w14:textId="77777777" w:rsidR="00E41322" w:rsidRDefault="00E41322"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7E0F1B57" w14:textId="77777777" w:rsidR="00E83756" w:rsidRPr="00FC2511" w:rsidRDefault="00E83756"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r w:rsidRPr="00FC2511">
        <w:rPr>
          <w:rFonts w:asciiTheme="minorHAnsi" w:eastAsiaTheme="minorHAnsi" w:hAnsiTheme="minorHAnsi" w:cstheme="minorHAnsi"/>
          <w:sz w:val="22"/>
          <w:szCs w:val="22"/>
          <w:lang w:eastAsia="en-US"/>
        </w:rPr>
        <w:t xml:space="preserve">L’Assurance Maladie Obligatoire pour les étudiants (AMO) constitue une grande avancée dans l’extension de la couverture médicale. Elle est entrée en vigueur le </w:t>
      </w:r>
      <w:r w:rsidRPr="00FC2511">
        <w:rPr>
          <w:rFonts w:asciiTheme="minorHAnsi" w:eastAsiaTheme="minorHAnsi" w:hAnsiTheme="minorHAnsi" w:cstheme="minorHAnsi"/>
          <w:b/>
          <w:bCs/>
          <w:sz w:val="22"/>
          <w:szCs w:val="22"/>
          <w:lang w:eastAsia="en-US"/>
        </w:rPr>
        <w:t>6 janvier 2016</w:t>
      </w:r>
      <w:r w:rsidRPr="00FC2511">
        <w:rPr>
          <w:rFonts w:asciiTheme="minorHAnsi" w:eastAsiaTheme="minorHAnsi" w:hAnsiTheme="minorHAnsi" w:cstheme="minorHAnsi"/>
          <w:sz w:val="22"/>
          <w:szCs w:val="22"/>
          <w:lang w:eastAsia="en-US"/>
        </w:rPr>
        <w:t>.</w:t>
      </w:r>
    </w:p>
    <w:p w14:paraId="2498D942" w14:textId="77777777" w:rsidR="00E83756" w:rsidRDefault="00E83756"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r w:rsidRPr="00FC2511">
        <w:rPr>
          <w:rFonts w:asciiTheme="minorHAnsi" w:eastAsiaTheme="minorHAnsi" w:hAnsiTheme="minorHAnsi" w:cstheme="minorHAnsi"/>
          <w:sz w:val="22"/>
          <w:szCs w:val="22"/>
          <w:lang w:eastAsia="en-US"/>
        </w:rPr>
        <w:t>Ainsi, sont Concernés</w:t>
      </w:r>
      <w:r w:rsidRPr="00FC2511">
        <w:rPr>
          <w:rFonts w:asciiTheme="minorHAnsi" w:eastAsiaTheme="minorHAnsi" w:hAnsiTheme="minorHAnsi" w:cstheme="minorHAnsi"/>
          <w:b/>
          <w:bCs/>
          <w:sz w:val="22"/>
          <w:szCs w:val="22"/>
          <w:lang w:eastAsia="en-US"/>
        </w:rPr>
        <w:t>, les étudiants marocains comme étrangers</w:t>
      </w:r>
      <w:r w:rsidRPr="00FC2511">
        <w:rPr>
          <w:rFonts w:asciiTheme="minorHAnsi" w:eastAsiaTheme="minorHAnsi" w:hAnsiTheme="minorHAnsi" w:cstheme="minorHAnsi"/>
          <w:sz w:val="22"/>
          <w:szCs w:val="22"/>
          <w:lang w:eastAsia="en-US"/>
        </w:rPr>
        <w:t xml:space="preserve"> issus de l’enseignement supérieur privé et public et de la formation professionnelle. L’UMI a mis en place une plateforme sur son site web facilitant à l’ensemble de ses étudiants de bénéficier de cette assurance.</w:t>
      </w:r>
    </w:p>
    <w:p w14:paraId="16D38E2C" w14:textId="77777777" w:rsidR="00E41322" w:rsidRDefault="00E41322"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4D01F59E" w14:textId="77777777" w:rsidR="001217D3" w:rsidRDefault="001217D3"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5F387AC0" w14:textId="77777777" w:rsidR="001217D3" w:rsidRDefault="001217D3"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14C9F51D" w14:textId="77777777" w:rsidR="001217D3" w:rsidRDefault="001217D3"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22CD1973" w14:textId="77777777" w:rsidR="001217D3" w:rsidRDefault="001217D3"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3156284B" w14:textId="77777777" w:rsidR="001217D3" w:rsidRDefault="001217D3"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4023CA67" w14:textId="1872509E" w:rsidR="00E83756" w:rsidRPr="00177130" w:rsidRDefault="00E41322" w:rsidP="00516050">
      <w:pPr>
        <w:pStyle w:val="panel-title"/>
        <w:shd w:val="clear" w:color="auto" w:fill="FFFFFF"/>
        <w:spacing w:before="0" w:beforeAutospacing="0" w:after="0" w:afterAutospacing="0"/>
        <w:jc w:val="both"/>
        <w:rPr>
          <w:rFonts w:cstheme="minorHAnsi"/>
        </w:rPr>
      </w:pPr>
      <w:r w:rsidRPr="00162759">
        <w:rPr>
          <w:rFonts w:cstheme="minorHAnsi"/>
          <w:noProof/>
        </w:rPr>
        <w:drawing>
          <wp:anchor distT="0" distB="0" distL="114300" distR="114300" simplePos="0" relativeHeight="251658240" behindDoc="0" locked="0" layoutInCell="1" allowOverlap="1" wp14:anchorId="7B180227" wp14:editId="631790A5">
            <wp:simplePos x="990600" y="1171575"/>
            <wp:positionH relativeFrom="margin">
              <wp:align>right</wp:align>
            </wp:positionH>
            <wp:positionV relativeFrom="margin">
              <wp:align>top</wp:align>
            </wp:positionV>
            <wp:extent cx="1504950" cy="2128538"/>
            <wp:effectExtent l="0" t="0" r="0" b="5080"/>
            <wp:wrapSquare wrapText="bothSides"/>
            <wp:docPr id="8" name="Image 8" descr="C:\Users\HP\Downloads\Programme-AMO-2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Programme-AMO-2_page-000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2128538"/>
                    </a:xfrm>
                    <a:prstGeom prst="rect">
                      <a:avLst/>
                    </a:prstGeom>
                    <a:noFill/>
                    <a:ln>
                      <a:noFill/>
                    </a:ln>
                  </pic:spPr>
                </pic:pic>
              </a:graphicData>
            </a:graphic>
          </wp:anchor>
        </w:drawing>
      </w:r>
      <w:r w:rsidR="00E83756" w:rsidRPr="00177130">
        <w:rPr>
          <w:rFonts w:cstheme="minorHAnsi"/>
        </w:rPr>
        <w:t xml:space="preserve">Pour améliorer les conditions sanitaires et l’état de santé des étudiants durant leurs études, l’Université Moulay Ismail en concertation avec les délégations du Ministère de la santé ont mis en œuvre un programme de développement et de promotion de la santé universitaire, notamment, à </w:t>
      </w:r>
      <w:proofErr w:type="gramStart"/>
      <w:r w:rsidR="00516050" w:rsidRPr="00177130">
        <w:rPr>
          <w:rFonts w:cstheme="minorHAnsi"/>
        </w:rPr>
        <w:t>travers:</w:t>
      </w:r>
      <w:proofErr w:type="gramEnd"/>
    </w:p>
    <w:p w14:paraId="38189740"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La disponibilité d’une infirmerie presque dans chaque établissement ;</w:t>
      </w:r>
    </w:p>
    <w:p w14:paraId="226F572E"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L’offre de soin par un personnel paramédical ;</w:t>
      </w:r>
    </w:p>
    <w:p w14:paraId="24704CE4"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L’examen médical des étudiants du premier cycle universitaire et des résidents des cités universitaires ;</w:t>
      </w:r>
    </w:p>
    <w:p w14:paraId="03427DC1"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La consultation médicale à la demande ;</w:t>
      </w:r>
    </w:p>
    <w:p w14:paraId="28DF0E0F"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Les soins médicaux et paramédicaux ;</w:t>
      </w:r>
    </w:p>
    <w:p w14:paraId="102B3118"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L’orientation vers la consultation médicale spécialisée ;</w:t>
      </w:r>
    </w:p>
    <w:p w14:paraId="64070F74"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Le contrôle de l’état d’hygiène des établissements universitaires ;</w:t>
      </w:r>
    </w:p>
    <w:p w14:paraId="7DE8B5A5"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L’éduction sanitaire ;</w:t>
      </w:r>
    </w:p>
    <w:p w14:paraId="638D7958"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L’organisation des campagnes de sensibilisation et d’information en matière de santé ;</w:t>
      </w:r>
    </w:p>
    <w:p w14:paraId="45750F4B" w14:textId="77777777" w:rsidR="00E83756" w:rsidRPr="00177130" w:rsidRDefault="00E83756" w:rsidP="00E83756">
      <w:pPr>
        <w:numPr>
          <w:ilvl w:val="0"/>
          <w:numId w:val="15"/>
        </w:numPr>
        <w:shd w:val="clear" w:color="auto" w:fill="FFFFFF"/>
        <w:spacing w:before="100" w:beforeAutospacing="1" w:after="100" w:afterAutospacing="1" w:line="240" w:lineRule="auto"/>
        <w:rPr>
          <w:rFonts w:eastAsia="Times New Roman" w:cstheme="minorHAnsi"/>
          <w:lang w:eastAsia="fr-FR"/>
        </w:rPr>
      </w:pPr>
      <w:r w:rsidRPr="00177130">
        <w:rPr>
          <w:rFonts w:eastAsia="Times New Roman" w:cstheme="minorHAnsi"/>
          <w:lang w:eastAsia="fr-FR"/>
        </w:rPr>
        <w:t>Le contrôle de l’état de l’hygiène alimentaire et de l’hygiène et la sécurité du milieu universitaire.</w:t>
      </w:r>
    </w:p>
    <w:p w14:paraId="36D8806C" w14:textId="77777777" w:rsidR="00E83756" w:rsidRPr="00FC2511" w:rsidRDefault="00E83756" w:rsidP="00E83756">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2AC37059" w14:textId="77777777" w:rsidR="00E83756" w:rsidRPr="00FC2511" w:rsidRDefault="00E83756" w:rsidP="00E4483A">
      <w:pPr>
        <w:pStyle w:val="NormalWeb"/>
        <w:shd w:val="clear" w:color="auto" w:fill="FFFFFF"/>
        <w:spacing w:before="0" w:beforeAutospacing="0" w:after="150" w:afterAutospacing="0" w:line="300" w:lineRule="atLeast"/>
        <w:jc w:val="both"/>
        <w:rPr>
          <w:rFonts w:asciiTheme="minorHAnsi" w:eastAsiaTheme="minorHAnsi" w:hAnsiTheme="minorHAnsi" w:cstheme="minorHAnsi"/>
          <w:sz w:val="22"/>
          <w:szCs w:val="22"/>
          <w:lang w:eastAsia="en-US"/>
        </w:rPr>
      </w:pPr>
      <w:r w:rsidRPr="00FC2511">
        <w:rPr>
          <w:rFonts w:asciiTheme="minorHAnsi" w:eastAsiaTheme="minorHAnsi" w:hAnsiTheme="minorHAnsi" w:cstheme="minorHAnsi"/>
          <w:sz w:val="22"/>
          <w:szCs w:val="22"/>
          <w:lang w:eastAsia="en-US"/>
        </w:rPr>
        <w:lastRenderedPageBreak/>
        <w:t xml:space="preserve">En parallèle, l’UMI </w:t>
      </w:r>
      <w:r>
        <w:rPr>
          <w:rFonts w:asciiTheme="minorHAnsi" w:eastAsiaTheme="minorHAnsi" w:hAnsiTheme="minorHAnsi" w:cstheme="minorHAnsi"/>
          <w:sz w:val="22"/>
          <w:szCs w:val="22"/>
          <w:lang w:eastAsia="en-US"/>
        </w:rPr>
        <w:t>a mis en place un certain nombre de partenariat et de projet, permettant de faire bénéficier les étudiants d’autres bourses ; à savoir :</w:t>
      </w:r>
    </w:p>
    <w:p w14:paraId="28961BBD" w14:textId="77777777" w:rsidR="00E83756" w:rsidRPr="00FC2511" w:rsidRDefault="00E83756" w:rsidP="00E4483A">
      <w:pPr>
        <w:pStyle w:val="panel-title"/>
        <w:shd w:val="clear" w:color="auto" w:fill="FFFFFF"/>
        <w:spacing w:before="0" w:beforeAutospacing="0" w:after="0" w:afterAutospacing="0"/>
        <w:jc w:val="both"/>
        <w:rPr>
          <w:rFonts w:asciiTheme="minorHAnsi" w:hAnsiTheme="minorHAnsi" w:cstheme="minorHAnsi"/>
          <w:spacing w:val="-14"/>
          <w:sz w:val="22"/>
          <w:szCs w:val="22"/>
        </w:rPr>
      </w:pPr>
    </w:p>
    <w:p w14:paraId="21B2E566" w14:textId="1F3D2A43" w:rsidR="00E83756" w:rsidRPr="00DD418A" w:rsidRDefault="00E83756" w:rsidP="00E4483A">
      <w:pPr>
        <w:pStyle w:val="panel-title"/>
        <w:shd w:val="clear" w:color="auto" w:fill="FFFFFF"/>
        <w:spacing w:before="0" w:beforeAutospacing="0" w:after="0" w:afterAutospacing="0"/>
        <w:jc w:val="both"/>
        <w:rPr>
          <w:rFonts w:asciiTheme="majorBidi" w:hAnsiTheme="majorBidi" w:cstheme="majorBidi"/>
          <w:b/>
          <w:bCs/>
          <w:i/>
          <w:iCs/>
          <w:color w:val="333333"/>
          <w:sz w:val="22"/>
          <w:szCs w:val="22"/>
          <w:shd w:val="clear" w:color="auto" w:fill="FFFFFF"/>
        </w:rPr>
      </w:pPr>
      <w:r w:rsidRPr="00DD418A">
        <w:rPr>
          <w:rFonts w:asciiTheme="majorBidi" w:hAnsiTheme="majorBidi" w:cstheme="majorBidi"/>
          <w:b/>
          <w:bCs/>
          <w:i/>
          <w:iCs/>
          <w:color w:val="333333"/>
          <w:sz w:val="22"/>
          <w:szCs w:val="22"/>
          <w:shd w:val="clear" w:color="auto" w:fill="FFFFFF"/>
        </w:rPr>
        <w:t xml:space="preserve">Le programme Erasmus+ </w:t>
      </w:r>
      <w:r w:rsidR="009B0FB5" w:rsidRPr="00DD418A">
        <w:rPr>
          <w:rFonts w:asciiTheme="majorBidi" w:hAnsiTheme="majorBidi" w:cstheme="majorBidi"/>
          <w:b/>
          <w:bCs/>
          <w:i/>
          <w:iCs/>
          <w:color w:val="333333"/>
          <w:sz w:val="22"/>
          <w:szCs w:val="22"/>
          <w:shd w:val="clear" w:color="auto" w:fill="FFFFFF"/>
        </w:rPr>
        <w:t>K171</w:t>
      </w:r>
      <w:r w:rsidR="00DD418A">
        <w:rPr>
          <w:rFonts w:asciiTheme="majorBidi" w:hAnsiTheme="majorBidi" w:cstheme="majorBidi"/>
          <w:b/>
          <w:bCs/>
          <w:i/>
          <w:iCs/>
          <w:color w:val="333333"/>
          <w:sz w:val="22"/>
          <w:szCs w:val="22"/>
          <w:shd w:val="clear" w:color="auto" w:fill="FFFFFF"/>
        </w:rPr>
        <w:t> :</w:t>
      </w:r>
    </w:p>
    <w:p w14:paraId="00657EA2" w14:textId="036B99EF" w:rsidR="00E83756" w:rsidRPr="00FC2511" w:rsidRDefault="009B0FB5" w:rsidP="00E4483A">
      <w:pPr>
        <w:pStyle w:val="panel-title"/>
        <w:shd w:val="clear" w:color="auto" w:fill="FFFFFF"/>
        <w:spacing w:before="0" w:beforeAutospacing="0" w:after="0" w:afterAutospacing="0"/>
        <w:jc w:val="both"/>
        <w:rPr>
          <w:rFonts w:asciiTheme="minorHAnsi" w:eastAsiaTheme="minorHAnsi" w:hAnsiTheme="minorHAnsi" w:cstheme="minorHAnsi"/>
          <w:sz w:val="22"/>
          <w:szCs w:val="22"/>
          <w:lang w:eastAsia="en-US"/>
        </w:rPr>
      </w:pPr>
      <w:r w:rsidRPr="00B67C15">
        <w:rPr>
          <w:rFonts w:asciiTheme="majorBidi" w:hAnsiTheme="majorBidi" w:cstheme="majorBidi"/>
          <w:color w:val="333333"/>
          <w:shd w:val="clear" w:color="auto" w:fill="FFFFFF"/>
        </w:rPr>
        <w:t xml:space="preserve">Le programme Erasmus+ est un programme européen de mobilité qui offre un large éventail de possibilités de formation et d’échange pédagogique pour les étudiants, les doctorants, les enseignants et le personnel administratif des établissements de l’enseignement supérieur.  Un total </w:t>
      </w:r>
      <w:r w:rsidRPr="003D708A">
        <w:rPr>
          <w:rFonts w:asciiTheme="majorBidi" w:hAnsiTheme="majorBidi" w:cstheme="majorBidi"/>
          <w:shd w:val="clear" w:color="auto" w:fill="FFFFFF"/>
        </w:rPr>
        <w:t xml:space="preserve">de </w:t>
      </w:r>
      <w:r w:rsidRPr="003D708A">
        <w:rPr>
          <w:rFonts w:asciiTheme="majorBidi" w:hAnsiTheme="majorBidi" w:cstheme="majorBidi"/>
          <w:b/>
          <w:bCs/>
          <w:shd w:val="clear" w:color="auto" w:fill="FFFFFF"/>
        </w:rPr>
        <w:t>13</w:t>
      </w:r>
      <w:r w:rsidRPr="003D708A">
        <w:rPr>
          <w:rFonts w:asciiTheme="majorBidi" w:hAnsiTheme="majorBidi" w:cstheme="majorBidi"/>
          <w:shd w:val="clear" w:color="auto" w:fill="FFFFFF"/>
        </w:rPr>
        <w:t xml:space="preserve"> </w:t>
      </w:r>
      <w:r w:rsidRPr="00B67C15">
        <w:rPr>
          <w:rFonts w:asciiTheme="majorBidi" w:hAnsiTheme="majorBidi" w:cstheme="majorBidi"/>
          <w:color w:val="333333"/>
          <w:shd w:val="clear" w:color="auto" w:fill="FFFFFF"/>
        </w:rPr>
        <w:t xml:space="preserve">étudiants de l’UMI </w:t>
      </w:r>
      <w:r>
        <w:rPr>
          <w:rFonts w:asciiTheme="majorBidi" w:hAnsiTheme="majorBidi" w:cstheme="majorBidi"/>
          <w:color w:val="333333"/>
          <w:shd w:val="clear" w:color="auto" w:fill="FFFFFF"/>
        </w:rPr>
        <w:t xml:space="preserve">qui ont </w:t>
      </w:r>
      <w:r w:rsidRPr="00B67C15">
        <w:rPr>
          <w:rFonts w:asciiTheme="majorBidi" w:hAnsiTheme="majorBidi" w:cstheme="majorBidi"/>
          <w:color w:val="333333"/>
          <w:shd w:val="clear" w:color="auto" w:fill="FFFFFF"/>
        </w:rPr>
        <w:t>bénéficié de cette mobilité</w:t>
      </w:r>
      <w:r>
        <w:rPr>
          <w:rFonts w:asciiTheme="majorBidi" w:hAnsiTheme="majorBidi" w:cstheme="majorBidi"/>
          <w:color w:val="333333"/>
          <w:shd w:val="clear" w:color="auto" w:fill="FFFFFF"/>
        </w:rPr>
        <w:t xml:space="preserve"> avec 5 partenaires au cours de l’AU 2022-2023</w:t>
      </w:r>
      <w:r w:rsidRPr="00B67C15">
        <w:rPr>
          <w:rFonts w:asciiTheme="majorBidi" w:hAnsiTheme="majorBidi" w:cstheme="majorBidi"/>
          <w:color w:val="333333"/>
          <w:shd w:val="clear" w:color="auto" w:fill="FFFFFF"/>
        </w:rPr>
        <w:t>.</w:t>
      </w:r>
    </w:p>
    <w:p w14:paraId="59F63661" w14:textId="4A4E53BD" w:rsidR="009B0FB5" w:rsidRDefault="009B0FB5" w:rsidP="00E4483A">
      <w:pPr>
        <w:jc w:val="both"/>
        <w:rPr>
          <w:rFonts w:cstheme="minorHAnsi"/>
          <w:b/>
          <w:bCs/>
          <w:spacing w:val="-14"/>
        </w:rPr>
      </w:pPr>
    </w:p>
    <w:p w14:paraId="39EF5779" w14:textId="032D2968" w:rsidR="00031644" w:rsidRDefault="00031644" w:rsidP="00E4483A">
      <w:pPr>
        <w:jc w:val="both"/>
        <w:rPr>
          <w:rFonts w:cstheme="minorHAnsi"/>
          <w:b/>
          <w:bCs/>
          <w:spacing w:val="-14"/>
        </w:rPr>
      </w:pPr>
      <w:r w:rsidRPr="00031644">
        <w:rPr>
          <w:rFonts w:ascii="Times New Roman" w:eastAsia="Times New Roman" w:hAnsi="Times New Roman" w:cs="Times New Roman"/>
          <w:b/>
          <w:bCs/>
          <w:i/>
          <w:iCs/>
          <w:color w:val="333333"/>
          <w:shd w:val="clear" w:color="auto" w:fill="FFFFFF"/>
          <w:lang w:eastAsia="fr-FR"/>
        </w:rPr>
        <w:t>Convention cadre entre l’UMI et la MCMA</w:t>
      </w:r>
      <w:r w:rsidRPr="00031644">
        <w:rPr>
          <w:rFonts w:ascii="Times New Roman" w:eastAsia="Times New Roman" w:hAnsi="Times New Roman" w:cs="Times New Roman"/>
          <w:color w:val="333333"/>
          <w:shd w:val="clear" w:color="auto" w:fill="FFFFFF"/>
          <w:lang w:eastAsia="fr-FR"/>
        </w:rPr>
        <w:t xml:space="preserve"> : Une convention cadre de partenariat a été signé entre les deux organismes </w:t>
      </w:r>
      <w:r w:rsidRPr="00516050">
        <w:rPr>
          <w:rFonts w:ascii="Times New Roman" w:eastAsia="Times New Roman" w:hAnsi="Times New Roman" w:cs="Times New Roman"/>
          <w:b/>
          <w:bCs/>
          <w:color w:val="333333"/>
          <w:shd w:val="clear" w:color="auto" w:fill="FFFFFF"/>
          <w:lang w:eastAsia="fr-FR"/>
        </w:rPr>
        <w:t>le 01/04/2022,</w:t>
      </w:r>
      <w:r w:rsidRPr="00031644">
        <w:rPr>
          <w:rFonts w:ascii="Times New Roman" w:eastAsia="Times New Roman" w:hAnsi="Times New Roman" w:cs="Times New Roman"/>
          <w:color w:val="333333"/>
          <w:shd w:val="clear" w:color="auto" w:fill="FFFFFF"/>
          <w:lang w:eastAsia="fr-FR"/>
        </w:rPr>
        <w:t xml:space="preserve"> dont l’objectif est d’équiper les étudiants de l’UMI s’une assurance responsabilité scolaire incluant une assurance pour les stages de fin d’étude.</w:t>
      </w:r>
    </w:p>
    <w:p w14:paraId="3595AE59" w14:textId="77777777" w:rsidR="00031644" w:rsidRDefault="00031644" w:rsidP="00E4483A">
      <w:pPr>
        <w:spacing w:after="120" w:line="240" w:lineRule="auto"/>
        <w:jc w:val="both"/>
        <w:rPr>
          <w:rFonts w:asciiTheme="majorBidi" w:eastAsia="Times New Roman" w:hAnsiTheme="majorBidi" w:cstheme="majorBidi"/>
          <w:color w:val="333333"/>
          <w:shd w:val="clear" w:color="auto" w:fill="FFFFFF"/>
          <w:lang w:eastAsia="fr-FR"/>
        </w:rPr>
      </w:pPr>
    </w:p>
    <w:p w14:paraId="612BE3F0" w14:textId="2422B6CD" w:rsidR="009B0FB5" w:rsidRDefault="009B0FB5" w:rsidP="00E4483A">
      <w:pPr>
        <w:spacing w:after="120" w:line="240" w:lineRule="auto"/>
        <w:jc w:val="both"/>
        <w:rPr>
          <w:rFonts w:asciiTheme="majorBidi" w:eastAsia="Times New Roman" w:hAnsiTheme="majorBidi" w:cstheme="majorBidi"/>
          <w:color w:val="333333"/>
          <w:shd w:val="clear" w:color="auto" w:fill="FFFFFF"/>
          <w:lang w:eastAsia="fr-FR"/>
        </w:rPr>
      </w:pPr>
      <w:r w:rsidRPr="00394D7F">
        <w:rPr>
          <w:rFonts w:asciiTheme="majorBidi" w:eastAsia="Times New Roman" w:hAnsiTheme="majorBidi" w:cstheme="majorBidi"/>
          <w:color w:val="333333"/>
          <w:shd w:val="clear" w:color="auto" w:fill="FFFFFF"/>
          <w:lang w:eastAsia="fr-FR"/>
        </w:rPr>
        <w:t xml:space="preserve">Le </w:t>
      </w:r>
      <w:r w:rsidRPr="00394D7F">
        <w:rPr>
          <w:rFonts w:asciiTheme="majorBidi" w:eastAsia="Times New Roman" w:hAnsiTheme="majorBidi" w:cstheme="majorBidi"/>
          <w:b/>
          <w:bCs/>
          <w:i/>
          <w:iCs/>
          <w:color w:val="333333"/>
          <w:shd w:val="clear" w:color="auto" w:fill="FFFFFF"/>
          <w:lang w:eastAsia="fr-FR"/>
        </w:rPr>
        <w:t>Bureau des Etudiants Internationaux (BEI)</w:t>
      </w:r>
      <w:r w:rsidR="00DD418A">
        <w:rPr>
          <w:rFonts w:asciiTheme="majorBidi" w:eastAsia="Times New Roman" w:hAnsiTheme="majorBidi" w:cstheme="majorBidi"/>
          <w:b/>
          <w:bCs/>
          <w:i/>
          <w:iCs/>
          <w:color w:val="333333"/>
          <w:shd w:val="clear" w:color="auto" w:fill="FFFFFF"/>
          <w:lang w:eastAsia="fr-FR"/>
        </w:rPr>
        <w:t xml:space="preserve"> </w:t>
      </w:r>
      <w:r w:rsidRPr="00394D7F">
        <w:rPr>
          <w:rFonts w:asciiTheme="majorBidi" w:eastAsia="Times New Roman" w:hAnsiTheme="majorBidi" w:cstheme="majorBidi"/>
          <w:b/>
          <w:bCs/>
          <w:i/>
          <w:iCs/>
          <w:color w:val="333333"/>
          <w:shd w:val="clear" w:color="auto" w:fill="FFFFFF"/>
          <w:lang w:eastAsia="fr-FR"/>
        </w:rPr>
        <w:t>:</w:t>
      </w:r>
      <w:r w:rsidRPr="00394D7F">
        <w:rPr>
          <w:rFonts w:asciiTheme="majorBidi" w:eastAsia="Times New Roman" w:hAnsiTheme="majorBidi" w:cstheme="majorBidi"/>
          <w:color w:val="333333"/>
          <w:shd w:val="clear" w:color="auto" w:fill="FFFFFF"/>
          <w:lang w:eastAsia="fr-FR"/>
        </w:rPr>
        <w:t xml:space="preserve">  </w:t>
      </w:r>
      <w:r w:rsidR="00516050">
        <w:rPr>
          <w:rFonts w:asciiTheme="majorBidi" w:eastAsia="Times New Roman" w:hAnsiTheme="majorBidi" w:cstheme="majorBidi"/>
          <w:color w:val="333333"/>
          <w:shd w:val="clear" w:color="auto" w:fill="FFFFFF"/>
          <w:lang w:eastAsia="fr-FR"/>
        </w:rPr>
        <w:t>I</w:t>
      </w:r>
      <w:r w:rsidRPr="00394D7F">
        <w:rPr>
          <w:rFonts w:asciiTheme="majorBidi" w:eastAsia="Times New Roman" w:hAnsiTheme="majorBidi" w:cstheme="majorBidi"/>
          <w:color w:val="333333"/>
          <w:shd w:val="clear" w:color="auto" w:fill="FFFFFF"/>
          <w:lang w:eastAsia="fr-FR"/>
        </w:rPr>
        <w:t xml:space="preserve">l s’agit d’un Relais d'écoute &amp; élaboration de projet de vie. Il offrira des services de proximité tels que l’accueil, l’accompagnement, le conseil et le soutien, visant à faciliter leur intégration </w:t>
      </w:r>
      <w:r>
        <w:rPr>
          <w:rFonts w:asciiTheme="majorBidi" w:eastAsia="Times New Roman" w:hAnsiTheme="majorBidi" w:cstheme="majorBidi"/>
          <w:color w:val="333333"/>
          <w:shd w:val="clear" w:color="auto" w:fill="FFFFFF"/>
          <w:lang w:eastAsia="fr-FR"/>
        </w:rPr>
        <w:t xml:space="preserve">des étudiants étrangers </w:t>
      </w:r>
      <w:r w:rsidRPr="00394D7F">
        <w:rPr>
          <w:rFonts w:asciiTheme="majorBidi" w:eastAsia="Times New Roman" w:hAnsiTheme="majorBidi" w:cstheme="majorBidi"/>
          <w:color w:val="333333"/>
          <w:shd w:val="clear" w:color="auto" w:fill="FFFFFF"/>
          <w:lang w:eastAsia="fr-FR"/>
        </w:rPr>
        <w:t>dans le système national d’enseignement supérieur et à encourager leur réussite académique</w:t>
      </w:r>
      <w:r>
        <w:rPr>
          <w:rFonts w:asciiTheme="majorBidi" w:eastAsia="Times New Roman" w:hAnsiTheme="majorBidi" w:cstheme="majorBidi"/>
          <w:color w:val="333333"/>
          <w:shd w:val="clear" w:color="auto" w:fill="FFFFFF"/>
          <w:lang w:eastAsia="fr-FR"/>
        </w:rPr>
        <w:t>.</w:t>
      </w:r>
    </w:p>
    <w:p w14:paraId="344DC06B" w14:textId="25DBA15D" w:rsidR="00397102" w:rsidRDefault="00397102" w:rsidP="00E4483A">
      <w:pPr>
        <w:spacing w:after="120" w:line="240" w:lineRule="auto"/>
        <w:jc w:val="both"/>
        <w:rPr>
          <w:rFonts w:asciiTheme="majorBidi" w:eastAsia="Times New Roman" w:hAnsiTheme="majorBidi" w:cstheme="majorBidi"/>
          <w:color w:val="333333"/>
          <w:shd w:val="clear" w:color="auto" w:fill="FFFFFF"/>
          <w:lang w:eastAsia="fr-FR"/>
        </w:rPr>
      </w:pPr>
    </w:p>
    <w:p w14:paraId="75CA341D" w14:textId="72646281" w:rsidR="00397102" w:rsidRDefault="00397102" w:rsidP="00397102">
      <w:pPr>
        <w:spacing w:after="120" w:line="240" w:lineRule="auto"/>
        <w:jc w:val="center"/>
        <w:rPr>
          <w:rFonts w:asciiTheme="majorBidi" w:eastAsia="Times New Roman" w:hAnsiTheme="majorBidi" w:cstheme="majorBidi"/>
          <w:color w:val="333333"/>
          <w:shd w:val="clear" w:color="auto" w:fill="FFFFFF"/>
          <w:lang w:eastAsia="fr-FR"/>
        </w:rPr>
      </w:pPr>
      <w:r>
        <w:rPr>
          <w:noProof/>
        </w:rPr>
        <w:lastRenderedPageBreak/>
        <w:drawing>
          <wp:inline distT="0" distB="0" distL="0" distR="0" wp14:anchorId="1023F5F6" wp14:editId="7BD15F1C">
            <wp:extent cx="5300135" cy="2981325"/>
            <wp:effectExtent l="0" t="0" r="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332822" cy="2999711"/>
                    </a:xfrm>
                    <a:prstGeom prst="rect">
                      <a:avLst/>
                    </a:prstGeom>
                  </pic:spPr>
                </pic:pic>
              </a:graphicData>
            </a:graphic>
          </wp:inline>
        </w:drawing>
      </w:r>
    </w:p>
    <w:p w14:paraId="1339F595" w14:textId="318F1A84" w:rsidR="00397102" w:rsidRDefault="00397102" w:rsidP="00E4483A">
      <w:pPr>
        <w:spacing w:after="120" w:line="240" w:lineRule="auto"/>
        <w:jc w:val="both"/>
        <w:rPr>
          <w:rFonts w:asciiTheme="majorBidi" w:eastAsia="Times New Roman" w:hAnsiTheme="majorBidi" w:cstheme="majorBidi"/>
          <w:color w:val="333333"/>
          <w:shd w:val="clear" w:color="auto" w:fill="FFFFFF"/>
          <w:lang w:eastAsia="fr-FR"/>
        </w:rPr>
      </w:pPr>
    </w:p>
    <w:p w14:paraId="4EFA7599" w14:textId="77777777" w:rsidR="00E83756" w:rsidRDefault="00E83756" w:rsidP="00E4483A">
      <w:pPr>
        <w:pStyle w:val="NormalWeb"/>
        <w:shd w:val="clear" w:color="auto" w:fill="FFFFFF"/>
        <w:spacing w:before="0" w:beforeAutospacing="0" w:after="150" w:afterAutospacing="0" w:line="300" w:lineRule="atLeast"/>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Soucieuse de leur insertion professionnelle, l’Université Moulay Ismail de Meknès mène une panoplie d’actions en faveur de ses étudiants dans le cadre de l’entreprenariat. A savoir :</w:t>
      </w:r>
    </w:p>
    <w:p w14:paraId="797E487E" w14:textId="7D5BD6EE" w:rsidR="00E41322" w:rsidRPr="00E41322" w:rsidRDefault="00E83756" w:rsidP="00E4483A">
      <w:pPr>
        <w:pStyle w:val="NormalWeb"/>
        <w:numPr>
          <w:ilvl w:val="0"/>
          <w:numId w:val="14"/>
        </w:numPr>
        <w:shd w:val="clear" w:color="auto" w:fill="FFFFFF"/>
        <w:spacing w:before="0" w:beforeAutospacing="0" w:after="240" w:afterAutospacing="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La création de </w:t>
      </w:r>
      <w:r w:rsidRPr="00A24935">
        <w:rPr>
          <w:rFonts w:asciiTheme="minorHAnsi" w:eastAsiaTheme="minorHAnsi" w:hAnsiTheme="minorHAnsi" w:cstheme="minorHAnsi"/>
          <w:b/>
          <w:bCs/>
          <w:sz w:val="22"/>
          <w:szCs w:val="22"/>
          <w:lang w:eastAsia="en-US"/>
        </w:rPr>
        <w:t>l’Incubateur universitaire</w:t>
      </w:r>
      <w:r>
        <w:rPr>
          <w:rFonts w:asciiTheme="minorHAnsi" w:eastAsiaTheme="minorHAnsi" w:hAnsiTheme="minorHAnsi" w:cstheme="minorHAnsi"/>
          <w:sz w:val="22"/>
          <w:szCs w:val="22"/>
          <w:lang w:eastAsia="en-US"/>
        </w:rPr>
        <w:t xml:space="preserve"> de la Région Meknès- </w:t>
      </w:r>
      <w:r w:rsidR="00DD418A">
        <w:rPr>
          <w:rFonts w:asciiTheme="minorHAnsi" w:eastAsiaTheme="minorHAnsi" w:hAnsiTheme="minorHAnsi" w:cstheme="minorHAnsi"/>
          <w:sz w:val="22"/>
          <w:szCs w:val="22"/>
          <w:lang w:eastAsia="en-US"/>
        </w:rPr>
        <w:t>T</w:t>
      </w:r>
      <w:r>
        <w:rPr>
          <w:rFonts w:asciiTheme="minorHAnsi" w:eastAsiaTheme="minorHAnsi" w:hAnsiTheme="minorHAnsi" w:cstheme="minorHAnsi"/>
          <w:sz w:val="22"/>
          <w:szCs w:val="22"/>
          <w:lang w:eastAsia="en-US"/>
        </w:rPr>
        <w:t xml:space="preserve">afilalet </w:t>
      </w:r>
      <w:r w:rsidRPr="00296E3C">
        <w:rPr>
          <w:rFonts w:asciiTheme="minorHAnsi" w:eastAsiaTheme="minorHAnsi" w:hAnsiTheme="minorHAnsi" w:cstheme="minorHAnsi"/>
          <w:sz w:val="22"/>
          <w:szCs w:val="22"/>
          <w:lang w:eastAsia="en-US"/>
        </w:rPr>
        <w:t>crée en Avril 2012 a pour mission d’accompagner les porteurs de projets en vue de la valorisation des résultats de la recherche scientifique et technique, le transfert de ces résultats vers le monde socio-économique, le renforcement des synergies entre les entreprises et l’université et l’aide à la création d’entreprises innovantes.</w:t>
      </w:r>
      <w:r>
        <w:rPr>
          <w:rFonts w:asciiTheme="minorHAnsi" w:eastAsiaTheme="minorHAnsi" w:hAnsiTheme="minorHAnsi" w:cstheme="minorHAnsi"/>
          <w:sz w:val="22"/>
          <w:szCs w:val="22"/>
          <w:lang w:eastAsia="en-US"/>
        </w:rPr>
        <w:t xml:space="preserve"> </w:t>
      </w:r>
      <w:r w:rsidRPr="002F7F36">
        <w:rPr>
          <w:rFonts w:asciiTheme="minorHAnsi" w:eastAsiaTheme="minorHAnsi" w:hAnsiTheme="minorHAnsi" w:cstheme="minorHAnsi"/>
          <w:sz w:val="22"/>
          <w:szCs w:val="22"/>
          <w:lang w:eastAsia="en-US"/>
        </w:rPr>
        <w:t>CNRST, CRI, OMPIC et R&amp;D Maroc, sont ses principaux partenaires.</w:t>
      </w:r>
      <w:r>
        <w:rPr>
          <w:rFonts w:asciiTheme="minorHAnsi" w:eastAsiaTheme="minorHAnsi" w:hAnsiTheme="minorHAnsi" w:cstheme="minorHAnsi"/>
          <w:sz w:val="22"/>
          <w:szCs w:val="22"/>
          <w:lang w:eastAsia="en-US"/>
        </w:rPr>
        <w:t xml:space="preserve"> Cet incubateur </w:t>
      </w:r>
      <w:r w:rsidRPr="002F7F36">
        <w:rPr>
          <w:rFonts w:asciiTheme="minorHAnsi" w:eastAsiaTheme="minorHAnsi" w:hAnsiTheme="minorHAnsi" w:cstheme="minorHAnsi"/>
          <w:sz w:val="22"/>
          <w:szCs w:val="22"/>
          <w:lang w:eastAsia="en-US"/>
        </w:rPr>
        <w:t>est membre du Réseau National Maroc</w:t>
      </w:r>
      <w:r>
        <w:rPr>
          <w:rFonts w:asciiTheme="minorHAnsi" w:eastAsiaTheme="minorHAnsi" w:hAnsiTheme="minorHAnsi" w:cstheme="minorHAnsi"/>
          <w:sz w:val="22"/>
          <w:szCs w:val="22"/>
          <w:lang w:eastAsia="en-US"/>
        </w:rPr>
        <w:t xml:space="preserve"> Incubation et Essaimage « </w:t>
      </w:r>
      <w:r w:rsidR="00DD418A">
        <w:rPr>
          <w:rFonts w:asciiTheme="minorHAnsi" w:eastAsiaTheme="minorHAnsi" w:hAnsiTheme="minorHAnsi" w:cstheme="minorHAnsi"/>
          <w:sz w:val="22"/>
          <w:szCs w:val="22"/>
          <w:lang w:eastAsia="en-US"/>
        </w:rPr>
        <w:t>RMIE</w:t>
      </w:r>
      <w:r w:rsidR="00DD418A" w:rsidRPr="002F7F36">
        <w:rPr>
          <w:rFonts w:asciiTheme="minorHAnsi" w:eastAsiaTheme="minorHAnsi" w:hAnsiTheme="minorHAnsi" w:cstheme="minorHAnsi"/>
          <w:sz w:val="22"/>
          <w:szCs w:val="22"/>
          <w:lang w:eastAsia="en-US"/>
        </w:rPr>
        <w:t xml:space="preserve"> »</w:t>
      </w:r>
      <w:r w:rsidRPr="002F7F36">
        <w:rPr>
          <w:rFonts w:asciiTheme="minorHAnsi" w:eastAsiaTheme="minorHAnsi" w:hAnsiTheme="minorHAnsi" w:cstheme="minorHAnsi"/>
          <w:sz w:val="22"/>
          <w:szCs w:val="22"/>
          <w:lang w:eastAsia="en-US"/>
        </w:rPr>
        <w:t>.</w:t>
      </w:r>
    </w:p>
    <w:p w14:paraId="7CB008C6" w14:textId="77777777" w:rsidR="00E83756" w:rsidRPr="00296E3C" w:rsidRDefault="00E83756" w:rsidP="00E83756">
      <w:pPr>
        <w:shd w:val="clear" w:color="auto" w:fill="FFFFFF"/>
        <w:spacing w:after="240" w:line="240" w:lineRule="auto"/>
        <w:jc w:val="both"/>
        <w:rPr>
          <w:rFonts w:cstheme="minorHAnsi"/>
        </w:rPr>
      </w:pPr>
      <w:r w:rsidRPr="00296E3C">
        <w:rPr>
          <w:rFonts w:cstheme="minorHAnsi"/>
        </w:rPr>
        <w:t>Ses activités portent sur :</w:t>
      </w:r>
    </w:p>
    <w:p w14:paraId="084D8FA4" w14:textId="77777777" w:rsidR="00E83756" w:rsidRPr="00296E3C" w:rsidRDefault="00E83756" w:rsidP="00E83756">
      <w:pPr>
        <w:numPr>
          <w:ilvl w:val="0"/>
          <w:numId w:val="16"/>
        </w:numPr>
        <w:shd w:val="clear" w:color="auto" w:fill="FFFFFF"/>
        <w:spacing w:after="45" w:line="240" w:lineRule="auto"/>
        <w:jc w:val="both"/>
        <w:rPr>
          <w:rFonts w:cstheme="minorHAnsi"/>
        </w:rPr>
      </w:pPr>
      <w:r w:rsidRPr="00296E3C">
        <w:rPr>
          <w:rFonts w:cstheme="minorHAnsi"/>
        </w:rPr>
        <w:t xml:space="preserve">L’apport de moyens financiers et humains pour aider au transfert technologique, la prise de brevet et le </w:t>
      </w:r>
      <w:proofErr w:type="spellStart"/>
      <w:proofErr w:type="gramStart"/>
      <w:r w:rsidRPr="00296E3C">
        <w:rPr>
          <w:rFonts w:cstheme="minorHAnsi"/>
        </w:rPr>
        <w:t>licensing</w:t>
      </w:r>
      <w:proofErr w:type="spellEnd"/>
      <w:r w:rsidRPr="00296E3C">
        <w:rPr>
          <w:rFonts w:cstheme="minorHAnsi"/>
        </w:rPr>
        <w:t>;</w:t>
      </w:r>
      <w:proofErr w:type="gramEnd"/>
    </w:p>
    <w:p w14:paraId="228C35DC" w14:textId="77777777" w:rsidR="00E83756" w:rsidRPr="00A24935" w:rsidRDefault="00E83756" w:rsidP="00E83756">
      <w:pPr>
        <w:numPr>
          <w:ilvl w:val="0"/>
          <w:numId w:val="16"/>
        </w:numPr>
        <w:shd w:val="clear" w:color="auto" w:fill="FFFFFF"/>
        <w:spacing w:after="45" w:line="240" w:lineRule="auto"/>
        <w:jc w:val="both"/>
        <w:rPr>
          <w:rFonts w:cstheme="minorHAnsi"/>
        </w:rPr>
      </w:pPr>
      <w:r w:rsidRPr="00296E3C">
        <w:rPr>
          <w:rFonts w:cstheme="minorHAnsi"/>
        </w:rPr>
        <w:lastRenderedPageBreak/>
        <w:t xml:space="preserve">La sensibilisation et </w:t>
      </w:r>
      <w:r w:rsidRPr="00296E3C">
        <w:rPr>
          <w:rFonts w:cstheme="minorHAnsi"/>
          <w:b/>
          <w:bCs/>
        </w:rPr>
        <w:t>l’appui à la</w:t>
      </w:r>
      <w:r w:rsidRPr="00296E3C">
        <w:rPr>
          <w:rFonts w:cstheme="minorHAnsi"/>
        </w:rPr>
        <w:t xml:space="preserve"> création d’entreprises innovantes.</w:t>
      </w:r>
    </w:p>
    <w:p w14:paraId="77FB03FF" w14:textId="77777777" w:rsidR="00CF70FD" w:rsidRDefault="00CF70FD" w:rsidP="00E83756">
      <w:pPr>
        <w:shd w:val="clear" w:color="auto" w:fill="FFFFFF"/>
        <w:spacing w:after="45" w:line="240" w:lineRule="auto"/>
        <w:jc w:val="both"/>
        <w:rPr>
          <w:rFonts w:cstheme="minorHAnsi"/>
        </w:rPr>
      </w:pPr>
    </w:p>
    <w:p w14:paraId="73D54DFC" w14:textId="77777777" w:rsidR="00CF70FD" w:rsidRDefault="00CF70FD" w:rsidP="00E83756">
      <w:pPr>
        <w:shd w:val="clear" w:color="auto" w:fill="FFFFFF"/>
        <w:spacing w:after="45" w:line="240" w:lineRule="auto"/>
        <w:jc w:val="both"/>
        <w:rPr>
          <w:rFonts w:cstheme="minorHAnsi"/>
        </w:rPr>
      </w:pPr>
    </w:p>
    <w:p w14:paraId="591DC298" w14:textId="77777777" w:rsidR="00CF70FD" w:rsidRDefault="00CF70FD" w:rsidP="00E83756">
      <w:pPr>
        <w:shd w:val="clear" w:color="auto" w:fill="FFFFFF"/>
        <w:spacing w:after="45" w:line="240" w:lineRule="auto"/>
        <w:jc w:val="both"/>
        <w:rPr>
          <w:rFonts w:cstheme="minorHAnsi"/>
        </w:rPr>
      </w:pPr>
    </w:p>
    <w:p w14:paraId="5192945F" w14:textId="47BBC8DE" w:rsidR="00177130" w:rsidRDefault="00E41322" w:rsidP="008069D5">
      <w:pPr>
        <w:shd w:val="clear" w:color="auto" w:fill="FFFFFF"/>
        <w:spacing w:after="45" w:line="240" w:lineRule="auto"/>
        <w:jc w:val="both"/>
        <w:rPr>
          <w:rFonts w:cstheme="minorHAnsi"/>
        </w:rPr>
      </w:pPr>
      <w:r>
        <w:rPr>
          <w:noProof/>
          <w:lang w:eastAsia="fr-FR"/>
        </w:rPr>
        <w:drawing>
          <wp:anchor distT="0" distB="0" distL="114300" distR="114300" simplePos="0" relativeHeight="251659264" behindDoc="0" locked="0" layoutInCell="1" allowOverlap="1" wp14:anchorId="1A14FB29" wp14:editId="31F418FB">
            <wp:simplePos x="990600" y="2381250"/>
            <wp:positionH relativeFrom="margin">
              <wp:align>right</wp:align>
            </wp:positionH>
            <wp:positionV relativeFrom="margin">
              <wp:align>top</wp:align>
            </wp:positionV>
            <wp:extent cx="1528725" cy="2162175"/>
            <wp:effectExtent l="0" t="0" r="0" b="0"/>
            <wp:wrapSquare wrapText="bothSides"/>
            <wp:docPr id="4" name="Image 4" descr="http://www.umi.ac.ma/wp-content/uploads/2018/05/IMG-201804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i.ac.ma/wp-content/uploads/2018/05/IMG-20180430-WA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8725" cy="2162175"/>
                    </a:xfrm>
                    <a:prstGeom prst="rect">
                      <a:avLst/>
                    </a:prstGeom>
                    <a:noFill/>
                    <a:ln>
                      <a:noFill/>
                    </a:ln>
                  </pic:spPr>
                </pic:pic>
              </a:graphicData>
            </a:graphic>
          </wp:anchor>
        </w:drawing>
      </w:r>
      <w:r w:rsidR="00E83756" w:rsidRPr="00A24935">
        <w:rPr>
          <w:rFonts w:cstheme="minorHAnsi"/>
          <w:b/>
          <w:bCs/>
          <w:color w:val="333333"/>
          <w:shd w:val="clear" w:color="auto" w:fill="FFFFFF"/>
        </w:rPr>
        <w:t xml:space="preserve">Min </w:t>
      </w:r>
      <w:proofErr w:type="spellStart"/>
      <w:r w:rsidR="00E83756" w:rsidRPr="00A24935">
        <w:rPr>
          <w:rFonts w:cstheme="minorHAnsi"/>
          <w:b/>
          <w:bCs/>
          <w:color w:val="333333"/>
          <w:shd w:val="clear" w:color="auto" w:fill="FFFFFF"/>
        </w:rPr>
        <w:t>Ajliki</w:t>
      </w:r>
      <w:proofErr w:type="spellEnd"/>
      <w:r w:rsidR="00E83756" w:rsidRPr="00A24935">
        <w:rPr>
          <w:rFonts w:cstheme="minorHAnsi"/>
          <w:color w:val="333333"/>
          <w:shd w:val="clear" w:color="auto" w:fill="FFFFFF"/>
        </w:rPr>
        <w:t> : Programme de soutien à l’entrepreneuriat féminin au Maroc mis en place par l’APEF et financé par La coopération belge au développement. L’objectif du programme est de contribuer à l’amélioration quantitative et qualitative de l’entreprenariat féminin au Maroc, en mettant en œuvre des actions de sensibilisation, de formation, d’accompagnement pré- et post-création, d’incubateur et de mentoring.</w:t>
      </w:r>
      <w:r w:rsidR="00177130">
        <w:rPr>
          <w:noProof/>
          <w:lang w:eastAsia="fr-FR"/>
        </w:rPr>
        <w:drawing>
          <wp:inline distT="0" distB="0" distL="0" distR="0" wp14:anchorId="5F5A9161" wp14:editId="1785CB9B">
            <wp:extent cx="1733150" cy="2447925"/>
            <wp:effectExtent l="0" t="0" r="635" b="0"/>
            <wp:docPr id="1" name="Image 1" descr="IMG-2018022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221-WA00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150" cy="2447925"/>
                    </a:xfrm>
                    <a:prstGeom prst="rect">
                      <a:avLst/>
                    </a:prstGeom>
                    <a:noFill/>
                    <a:ln>
                      <a:noFill/>
                    </a:ln>
                  </pic:spPr>
                </pic:pic>
              </a:graphicData>
            </a:graphic>
          </wp:inline>
        </w:drawing>
      </w:r>
    </w:p>
    <w:p w14:paraId="2958B751" w14:textId="4B7D63E2" w:rsidR="00177130" w:rsidRDefault="00177130" w:rsidP="00177130">
      <w:pPr>
        <w:pStyle w:val="NormalWeb"/>
        <w:shd w:val="clear" w:color="auto" w:fill="FFFFFF"/>
        <w:spacing w:before="0" w:beforeAutospacing="0" w:after="150" w:afterAutospacing="0" w:line="300" w:lineRule="atLeast"/>
        <w:jc w:val="both"/>
        <w:rPr>
          <w:rFonts w:asciiTheme="minorHAnsi" w:eastAsiaTheme="minorHAnsi" w:hAnsiTheme="minorHAnsi" w:cstheme="minorHAnsi"/>
          <w:sz w:val="22"/>
          <w:szCs w:val="22"/>
          <w:lang w:eastAsia="en-US"/>
        </w:rPr>
      </w:pPr>
    </w:p>
    <w:p w14:paraId="246DBD8E" w14:textId="77777777" w:rsidR="00177130" w:rsidRPr="00A24935" w:rsidRDefault="00177130" w:rsidP="00177130">
      <w:pPr>
        <w:pStyle w:val="NormalWeb"/>
        <w:shd w:val="clear" w:color="auto" w:fill="FFFFFF"/>
        <w:spacing w:before="0" w:beforeAutospacing="0" w:after="150" w:afterAutospacing="0" w:line="300" w:lineRule="atLeast"/>
        <w:jc w:val="both"/>
        <w:rPr>
          <w:rFonts w:asciiTheme="minorHAnsi" w:eastAsiaTheme="minorHAnsi" w:hAnsiTheme="minorHAnsi" w:cstheme="minorHAnsi"/>
          <w:sz w:val="22"/>
          <w:szCs w:val="22"/>
          <w:lang w:eastAsia="en-US"/>
        </w:rPr>
      </w:pPr>
    </w:p>
    <w:p w14:paraId="2DBF01B3" w14:textId="77777777" w:rsidR="00E83756" w:rsidRPr="00A24935" w:rsidRDefault="00E83756" w:rsidP="003B21B0">
      <w:pPr>
        <w:pStyle w:val="NormalWeb"/>
        <w:shd w:val="clear" w:color="auto" w:fill="FFFFFF"/>
        <w:spacing w:before="0" w:beforeAutospacing="0" w:after="150" w:afterAutospacing="0" w:line="345" w:lineRule="atLeast"/>
        <w:rPr>
          <w:rFonts w:asciiTheme="minorHAnsi" w:hAnsiTheme="minorHAnsi" w:cstheme="minorHAnsi"/>
          <w:color w:val="333333"/>
          <w:sz w:val="22"/>
          <w:szCs w:val="22"/>
          <w:shd w:val="clear" w:color="auto" w:fill="FFFFFF"/>
        </w:rPr>
      </w:pPr>
      <w:proofErr w:type="spellStart"/>
      <w:r w:rsidRPr="00A24935">
        <w:rPr>
          <w:rFonts w:asciiTheme="minorHAnsi" w:hAnsiTheme="minorHAnsi" w:cstheme="minorHAnsi"/>
          <w:b/>
          <w:bCs/>
          <w:color w:val="333333"/>
          <w:sz w:val="22"/>
          <w:szCs w:val="22"/>
          <w:shd w:val="clear" w:color="auto" w:fill="FFFFFF"/>
        </w:rPr>
        <w:t>Injaz</w:t>
      </w:r>
      <w:proofErr w:type="spellEnd"/>
      <w:r w:rsidRPr="00A24935">
        <w:rPr>
          <w:rFonts w:asciiTheme="minorHAnsi" w:hAnsiTheme="minorHAnsi" w:cstheme="minorHAnsi"/>
          <w:b/>
          <w:bCs/>
          <w:color w:val="333333"/>
          <w:sz w:val="22"/>
          <w:szCs w:val="22"/>
          <w:shd w:val="clear" w:color="auto" w:fill="FFFFFF"/>
        </w:rPr>
        <w:t xml:space="preserve"> Al Maghrib</w:t>
      </w:r>
      <w:r w:rsidRPr="00A24935">
        <w:rPr>
          <w:rFonts w:asciiTheme="minorHAnsi" w:hAnsiTheme="minorHAnsi" w:cstheme="minorHAnsi"/>
          <w:color w:val="333333"/>
          <w:sz w:val="22"/>
          <w:szCs w:val="22"/>
          <w:shd w:val="clear" w:color="auto" w:fill="FFFFFF"/>
        </w:rPr>
        <w:t> : des programmes de formation en entreprenariat en faveur des étudiants de l’UMI.</w:t>
      </w:r>
      <w:r w:rsidRPr="00A24935">
        <w:rPr>
          <w:rFonts w:asciiTheme="minorHAnsi" w:eastAsiaTheme="minorHAnsi" w:hAnsiTheme="minorHAnsi" w:cstheme="minorHAnsi"/>
          <w:sz w:val="22"/>
          <w:szCs w:val="22"/>
          <w:lang w:eastAsia="en-US"/>
        </w:rPr>
        <w:t xml:space="preserve"> </w:t>
      </w:r>
      <w:r w:rsidRPr="00A24935">
        <w:rPr>
          <w:rFonts w:asciiTheme="minorHAnsi" w:hAnsiTheme="minorHAnsi" w:cstheme="minorHAnsi"/>
          <w:color w:val="333333"/>
          <w:sz w:val="22"/>
          <w:szCs w:val="22"/>
          <w:shd w:val="clear" w:color="auto" w:fill="FFFFFF"/>
        </w:rPr>
        <w:t>Il adapte au contexte marocain des programmes amenant des étudiants à créer une Junior Entreprise et à se préparer aux challenges de la vie active. Ces programmes permettent aux étudiants de :</w:t>
      </w:r>
    </w:p>
    <w:p w14:paraId="13B0F437" w14:textId="77777777" w:rsidR="00E83756" w:rsidRPr="00A24935" w:rsidRDefault="00E83756" w:rsidP="00E83756">
      <w:pPr>
        <w:numPr>
          <w:ilvl w:val="0"/>
          <w:numId w:val="16"/>
        </w:numPr>
        <w:shd w:val="clear" w:color="auto" w:fill="FFFFFF"/>
        <w:spacing w:after="45" w:line="240" w:lineRule="auto"/>
        <w:jc w:val="both"/>
        <w:rPr>
          <w:rFonts w:cstheme="minorHAnsi"/>
        </w:rPr>
      </w:pPr>
      <w:r w:rsidRPr="00A24935">
        <w:rPr>
          <w:rFonts w:cstheme="minorHAnsi"/>
        </w:rPr>
        <w:t>Contribuer à la consolidation des liens entre l’enseignement et le monde de l’entreprise ;</w:t>
      </w:r>
    </w:p>
    <w:p w14:paraId="0695A0B3" w14:textId="77777777" w:rsidR="00E83756" w:rsidRPr="00A24935" w:rsidRDefault="00E83756" w:rsidP="00E83756">
      <w:pPr>
        <w:numPr>
          <w:ilvl w:val="0"/>
          <w:numId w:val="16"/>
        </w:numPr>
        <w:shd w:val="clear" w:color="auto" w:fill="FFFFFF"/>
        <w:spacing w:after="45" w:line="240" w:lineRule="auto"/>
        <w:jc w:val="both"/>
        <w:rPr>
          <w:rFonts w:cstheme="minorHAnsi"/>
        </w:rPr>
      </w:pPr>
      <w:r w:rsidRPr="00A24935">
        <w:rPr>
          <w:rFonts w:cstheme="minorHAnsi"/>
        </w:rPr>
        <w:lastRenderedPageBreak/>
        <w:t>Susciter chez les jeunes l’esprit d’initiative et d’entreprise ;</w:t>
      </w:r>
    </w:p>
    <w:p w14:paraId="3542A7C7" w14:textId="77777777" w:rsidR="00E83756" w:rsidRPr="00A24935" w:rsidRDefault="00E83756" w:rsidP="00E83756">
      <w:pPr>
        <w:numPr>
          <w:ilvl w:val="0"/>
          <w:numId w:val="16"/>
        </w:numPr>
        <w:shd w:val="clear" w:color="auto" w:fill="FFFFFF"/>
        <w:spacing w:after="45" w:line="240" w:lineRule="auto"/>
        <w:jc w:val="both"/>
        <w:rPr>
          <w:rFonts w:cstheme="minorHAnsi"/>
        </w:rPr>
      </w:pPr>
      <w:r w:rsidRPr="00A24935">
        <w:rPr>
          <w:rFonts w:cstheme="minorHAnsi"/>
        </w:rPr>
        <w:t>Stimuler leur créativité ;</w:t>
      </w:r>
    </w:p>
    <w:p w14:paraId="592B5256" w14:textId="77777777" w:rsidR="00E83756" w:rsidRPr="00A24935" w:rsidRDefault="00E83756" w:rsidP="00E83756">
      <w:pPr>
        <w:numPr>
          <w:ilvl w:val="0"/>
          <w:numId w:val="16"/>
        </w:numPr>
        <w:shd w:val="clear" w:color="auto" w:fill="FFFFFF"/>
        <w:spacing w:after="45" w:line="240" w:lineRule="auto"/>
        <w:jc w:val="both"/>
        <w:rPr>
          <w:rFonts w:cstheme="minorHAnsi"/>
        </w:rPr>
      </w:pPr>
      <w:r w:rsidRPr="00A24935">
        <w:rPr>
          <w:rFonts w:cstheme="minorHAnsi"/>
        </w:rPr>
        <w:t>Développer leur sens des responsabilités ;</w:t>
      </w:r>
    </w:p>
    <w:p w14:paraId="6E028D4C" w14:textId="77777777" w:rsidR="00E83756" w:rsidRDefault="00E83756" w:rsidP="00E83756">
      <w:pPr>
        <w:numPr>
          <w:ilvl w:val="0"/>
          <w:numId w:val="16"/>
        </w:numPr>
        <w:shd w:val="clear" w:color="auto" w:fill="FFFFFF"/>
        <w:spacing w:after="45" w:line="240" w:lineRule="auto"/>
        <w:jc w:val="both"/>
        <w:rPr>
          <w:rFonts w:cstheme="minorHAnsi"/>
        </w:rPr>
      </w:pPr>
      <w:r w:rsidRPr="00A24935">
        <w:rPr>
          <w:rFonts w:cstheme="minorHAnsi"/>
        </w:rPr>
        <w:t>Leur faire découvrir le milieu de l’Entreprise et de la vie économique.</w:t>
      </w:r>
    </w:p>
    <w:p w14:paraId="72F39790" w14:textId="77777777" w:rsidR="00E41322" w:rsidRDefault="00E41322" w:rsidP="00E41322">
      <w:pPr>
        <w:shd w:val="clear" w:color="auto" w:fill="FFFFFF"/>
        <w:spacing w:after="45" w:line="240" w:lineRule="auto"/>
        <w:jc w:val="both"/>
        <w:rPr>
          <w:rFonts w:cstheme="minorHAnsi"/>
        </w:rPr>
      </w:pPr>
    </w:p>
    <w:p w14:paraId="5363BDC3" w14:textId="0F79496A" w:rsidR="00E83756" w:rsidRPr="00154051" w:rsidRDefault="00E83756" w:rsidP="00A22A73">
      <w:pPr>
        <w:shd w:val="clear" w:color="auto" w:fill="FFFFFF"/>
        <w:spacing w:after="45" w:line="240" w:lineRule="auto"/>
        <w:jc w:val="both"/>
        <w:rPr>
          <w:rFonts w:cstheme="minorHAnsi"/>
          <w:shd w:val="clear" w:color="auto" w:fill="FFFFFF"/>
          <w:lang w:val="fr-MA"/>
        </w:rPr>
      </w:pPr>
      <w:r w:rsidRPr="009B0FB5">
        <w:rPr>
          <w:rFonts w:cstheme="minorHAnsi"/>
          <w:shd w:val="clear" w:color="auto" w:fill="FFFFFF"/>
        </w:rPr>
        <w:t xml:space="preserve">Le </w:t>
      </w:r>
      <w:r w:rsidR="003B21B0" w:rsidRPr="003B21B0">
        <w:rPr>
          <w:rFonts w:eastAsia="Times New Roman" w:cstheme="minorHAnsi"/>
          <w:b/>
          <w:bCs/>
          <w:shd w:val="clear" w:color="auto" w:fill="FFFFFF"/>
          <w:lang w:val="fr-MA" w:eastAsia="fr-FR"/>
        </w:rPr>
        <w:t>Centre d’aide à la promotion de l’emploi estudiantin</w:t>
      </w:r>
      <w:r w:rsidR="003B21B0" w:rsidRPr="003B21B0">
        <w:rPr>
          <w:rFonts w:cstheme="minorHAnsi"/>
          <w:b/>
          <w:bCs/>
          <w:shd w:val="clear" w:color="auto" w:fill="FFFFFF"/>
        </w:rPr>
        <w:t xml:space="preserve"> </w:t>
      </w:r>
      <w:r w:rsidRPr="009B0FB5">
        <w:rPr>
          <w:rFonts w:cstheme="minorHAnsi"/>
          <w:b/>
          <w:bCs/>
          <w:shd w:val="clear" w:color="auto" w:fill="FFFFFF"/>
        </w:rPr>
        <w:t>CAPE</w:t>
      </w:r>
      <w:r w:rsidRPr="009B0FB5">
        <w:rPr>
          <w:rFonts w:cstheme="minorHAnsi"/>
          <w:shd w:val="clear" w:color="auto" w:fill="FFFFFF"/>
        </w:rPr>
        <w:t xml:space="preserve"> (</w:t>
      </w:r>
      <w:r w:rsidRPr="00154051">
        <w:rPr>
          <w:rFonts w:cstheme="minorHAnsi"/>
          <w:shd w:val="clear" w:color="auto" w:fill="FFFFFF"/>
        </w:rPr>
        <w:t>) de l’UMI</w:t>
      </w:r>
      <w:r w:rsidR="003C143B" w:rsidRPr="00154051">
        <w:rPr>
          <w:rFonts w:cstheme="minorHAnsi"/>
          <w:shd w:val="clear" w:color="auto" w:fill="FFFFFF"/>
        </w:rPr>
        <w:t xml:space="preserve"> : l’UMI a mis en place d’une structure </w:t>
      </w:r>
      <w:r w:rsidR="009B0FB5" w:rsidRPr="00154051">
        <w:rPr>
          <w:rFonts w:cstheme="minorHAnsi"/>
          <w:shd w:val="clear" w:color="auto" w:fill="FFFFFF"/>
        </w:rPr>
        <w:t>depuis</w:t>
      </w:r>
      <w:r w:rsidR="003C143B" w:rsidRPr="00154051">
        <w:rPr>
          <w:rFonts w:cstheme="minorHAnsi"/>
          <w:shd w:val="clear" w:color="auto" w:fill="FFFFFF"/>
        </w:rPr>
        <w:t xml:space="preserve"> 2018, en partenariat avec l’ANAPEC et la PEFE </w:t>
      </w:r>
    </w:p>
    <w:p w14:paraId="7481B78B" w14:textId="3B021A16" w:rsidR="00A61E37" w:rsidRDefault="00A22A73"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r>
        <w:rPr>
          <w:noProof/>
        </w:rPr>
        <w:drawing>
          <wp:anchor distT="0" distB="0" distL="114300" distR="114300" simplePos="0" relativeHeight="251660288" behindDoc="0" locked="0" layoutInCell="1" allowOverlap="1" wp14:anchorId="7C6F1ACA" wp14:editId="2BF5AE2F">
            <wp:simplePos x="0" y="0"/>
            <wp:positionH relativeFrom="margin">
              <wp:posOffset>6143625</wp:posOffset>
            </wp:positionH>
            <wp:positionV relativeFrom="margin">
              <wp:posOffset>1419225</wp:posOffset>
            </wp:positionV>
            <wp:extent cx="2781300" cy="1853565"/>
            <wp:effectExtent l="0" t="0" r="0" b="0"/>
            <wp:wrapSquare wrapText="bothSides"/>
            <wp:docPr id="2" name="Image 2" descr="L’image contient peut-être : 8 personnes, personnes souriantes,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8 personnes, personnes souriantes, intérie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1853565"/>
                    </a:xfrm>
                    <a:prstGeom prst="rect">
                      <a:avLst/>
                    </a:prstGeom>
                    <a:noFill/>
                    <a:ln>
                      <a:noFill/>
                    </a:ln>
                  </pic:spPr>
                </pic:pic>
              </a:graphicData>
            </a:graphic>
          </wp:anchor>
        </w:drawing>
      </w:r>
    </w:p>
    <w:p w14:paraId="470E809E" w14:textId="77777777" w:rsidR="005662AE" w:rsidRDefault="005662AE"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459E5D43" w14:textId="5F88A9D4" w:rsidR="00A61E37" w:rsidRDefault="00A61E37"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18E813BE" w14:textId="1A4A1ED1" w:rsidR="009B0FB5" w:rsidRDefault="009B0FB5"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288CF3A5" w14:textId="426BD1DD" w:rsidR="009B0FB5" w:rsidRDefault="009B0FB5"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3D5EEBB8" w14:textId="7D85C2EA" w:rsidR="009B0FB5" w:rsidRDefault="009B0FB5"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0F937961" w14:textId="27A44725" w:rsidR="009B0FB5" w:rsidRDefault="009B0FB5"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644A262A" w14:textId="77777777" w:rsidR="009B0FB5" w:rsidRDefault="009B0FB5"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4C2A23B2" w14:textId="1C637FE1" w:rsidR="00435AA7" w:rsidRPr="00B37E56" w:rsidRDefault="009B0FB5" w:rsidP="005662AE">
      <w:pPr>
        <w:pStyle w:val="NormalWeb"/>
        <w:numPr>
          <w:ilvl w:val="0"/>
          <w:numId w:val="14"/>
        </w:numPr>
        <w:shd w:val="clear" w:color="auto" w:fill="FFFFFF"/>
        <w:spacing w:before="0" w:beforeAutospacing="0" w:after="150" w:afterAutospacing="0" w:line="345" w:lineRule="atLeast"/>
        <w:jc w:val="both"/>
        <w:rPr>
          <w:rFonts w:asciiTheme="minorHAnsi" w:hAnsiTheme="minorHAnsi" w:cstheme="minorHAnsi"/>
          <w:color w:val="333333"/>
          <w:sz w:val="22"/>
          <w:szCs w:val="22"/>
          <w:shd w:val="clear" w:color="auto" w:fill="FFFFFF"/>
        </w:rPr>
      </w:pPr>
      <w:r>
        <w:rPr>
          <w:rFonts w:asciiTheme="minorHAnsi" w:hAnsiTheme="minorHAnsi" w:cstheme="minorHAnsi"/>
          <w:b/>
          <w:bCs/>
          <w:color w:val="333333"/>
          <w:sz w:val="22"/>
          <w:szCs w:val="22"/>
          <w:shd w:val="clear" w:color="auto" w:fill="FFFFFF"/>
        </w:rPr>
        <w:t>L’</w:t>
      </w:r>
      <w:r w:rsidR="00435AA7" w:rsidRPr="00B37E56">
        <w:rPr>
          <w:rFonts w:asciiTheme="minorHAnsi" w:hAnsiTheme="minorHAnsi" w:cstheme="minorHAnsi"/>
          <w:b/>
          <w:bCs/>
          <w:color w:val="333333"/>
          <w:sz w:val="22"/>
          <w:szCs w:val="22"/>
          <w:shd w:val="clear" w:color="auto" w:fill="FFFFFF"/>
        </w:rPr>
        <w:t>Agence Universitaire de l’ANAPEC</w:t>
      </w:r>
      <w:r w:rsidR="00435AA7" w:rsidRPr="00B37E56">
        <w:rPr>
          <w:rFonts w:asciiTheme="minorHAnsi" w:hAnsiTheme="minorHAnsi" w:cstheme="minorHAnsi"/>
          <w:color w:val="333333"/>
          <w:sz w:val="22"/>
          <w:szCs w:val="22"/>
          <w:shd w:val="clear" w:color="auto" w:fill="FFFFFF"/>
        </w:rPr>
        <w:t> : Convention de partenariat ANAPEC-Université pour la création d’un « espace emploi » pour orienter les étudiants le 28/04/2017 entre Agence Nationale de Promotion de l’Emploi et des Compétences (ANAPEC) et l’UMI dédié à orienter les étudiants et lauréats de l’UMI et améliorer l’employabilité et les perspectives d’embauche.</w:t>
      </w:r>
    </w:p>
    <w:p w14:paraId="2FE40366" w14:textId="55715DD0" w:rsidR="00435AA7" w:rsidRDefault="00435AA7" w:rsidP="00A61E37">
      <w:pPr>
        <w:pStyle w:val="NormalWeb"/>
        <w:shd w:val="clear" w:color="auto" w:fill="FFFFFF"/>
        <w:spacing w:before="0" w:beforeAutospacing="0" w:after="150" w:afterAutospacing="0" w:line="345" w:lineRule="atLeast"/>
        <w:rPr>
          <w:rFonts w:asciiTheme="minorHAnsi" w:hAnsiTheme="minorHAnsi" w:cstheme="minorHAnsi"/>
          <w:color w:val="943634" w:themeColor="accent2" w:themeShade="BF"/>
          <w:sz w:val="22"/>
          <w:szCs w:val="22"/>
          <w:shd w:val="clear" w:color="auto" w:fill="FFFFFF"/>
        </w:rPr>
      </w:pPr>
    </w:p>
    <w:p w14:paraId="7928E28E" w14:textId="5E500B5E" w:rsidR="009B0FB5" w:rsidRPr="00E4483A" w:rsidRDefault="009B0FB5" w:rsidP="00E4483A">
      <w:pPr>
        <w:pStyle w:val="NormalWeb"/>
        <w:numPr>
          <w:ilvl w:val="0"/>
          <w:numId w:val="14"/>
        </w:numPr>
        <w:shd w:val="clear" w:color="auto" w:fill="FFFFFF"/>
        <w:spacing w:before="0" w:beforeAutospacing="0" w:after="150" w:afterAutospacing="0" w:line="345" w:lineRule="atLeast"/>
        <w:jc w:val="both"/>
        <w:rPr>
          <w:rFonts w:asciiTheme="minorHAnsi" w:hAnsiTheme="minorHAnsi" w:cstheme="minorHAnsi"/>
          <w:color w:val="943634" w:themeColor="accent2" w:themeShade="BF"/>
          <w:sz w:val="22"/>
          <w:szCs w:val="22"/>
          <w:shd w:val="clear" w:color="auto" w:fill="FFFFFF"/>
        </w:rPr>
      </w:pPr>
      <w:r w:rsidRPr="008C75FC">
        <w:rPr>
          <w:rFonts w:asciiTheme="minorHAnsi" w:hAnsiTheme="minorHAnsi" w:cstheme="minorHAnsi"/>
          <w:b/>
          <w:bCs/>
          <w:color w:val="333333"/>
          <w:sz w:val="22"/>
          <w:szCs w:val="22"/>
          <w:shd w:val="clear" w:color="auto" w:fill="FFFFFF"/>
        </w:rPr>
        <w:lastRenderedPageBreak/>
        <w:t>Le Centre d’Employabilité Francophone CEF</w:t>
      </w:r>
      <w:r w:rsidRPr="008C75FC">
        <w:rPr>
          <w:rFonts w:asciiTheme="minorHAnsi" w:hAnsiTheme="minorHAnsi" w:cstheme="minorHAnsi"/>
          <w:b/>
          <w:bCs/>
          <w:color w:val="3D3C3F"/>
        </w:rPr>
        <w:t> :</w:t>
      </w:r>
      <w:r w:rsidR="00E4483A">
        <w:rPr>
          <w:rFonts w:asciiTheme="minorHAnsi" w:hAnsiTheme="minorHAnsi" w:cstheme="minorHAnsi"/>
          <w:b/>
          <w:bCs/>
          <w:color w:val="3D3C3F"/>
        </w:rPr>
        <w:t xml:space="preserve"> </w:t>
      </w:r>
      <w:r w:rsidR="00E4483A" w:rsidRPr="00E4483A">
        <w:rPr>
          <w:rFonts w:asciiTheme="minorHAnsi" w:hAnsiTheme="minorHAnsi" w:cstheme="minorHAnsi"/>
          <w:color w:val="3D3C3F"/>
        </w:rPr>
        <w:t xml:space="preserve">Le </w:t>
      </w:r>
      <w:r w:rsidR="00E4483A" w:rsidRPr="00E4483A">
        <w:rPr>
          <w:rFonts w:asciiTheme="minorHAnsi" w:hAnsiTheme="minorHAnsi" w:cstheme="minorHAnsi"/>
          <w:b/>
          <w:bCs/>
          <w:color w:val="3D3C3F"/>
        </w:rPr>
        <w:t>mercredi 5 octobre 2023</w:t>
      </w:r>
      <w:r w:rsidR="00E4483A" w:rsidRPr="00E4483A">
        <w:rPr>
          <w:rFonts w:asciiTheme="minorHAnsi" w:hAnsiTheme="minorHAnsi" w:cstheme="minorHAnsi"/>
          <w:color w:val="3D3C3F"/>
        </w:rPr>
        <w:t xml:space="preserve"> a été marqué par l’ouverture de trois centres d’employabilité francophone, parmi lesquels figure celui de l’Université Moulay Ismail, situé à l’ENSAM-Meknès.</w:t>
      </w:r>
      <w:r w:rsidR="00E4483A">
        <w:rPr>
          <w:rFonts w:asciiTheme="minorHAnsi" w:hAnsiTheme="minorHAnsi" w:cstheme="minorHAnsi"/>
          <w:color w:val="3D3C3F"/>
        </w:rPr>
        <w:t xml:space="preserve"> </w:t>
      </w:r>
      <w:r w:rsidR="00E4483A">
        <w:rPr>
          <w:rFonts w:asciiTheme="minorHAnsi" w:hAnsiTheme="minorHAnsi" w:cstheme="minorHAnsi"/>
          <w:color w:val="000000"/>
          <w:sz w:val="21"/>
          <w:szCs w:val="21"/>
          <w:shd w:val="clear" w:color="auto" w:fill="FFFFFF"/>
        </w:rPr>
        <w:t xml:space="preserve">Il </w:t>
      </w:r>
      <w:r w:rsidRPr="00E4483A">
        <w:rPr>
          <w:rFonts w:asciiTheme="minorHAnsi" w:hAnsiTheme="minorHAnsi" w:cstheme="minorHAnsi"/>
          <w:color w:val="3D3C3F"/>
          <w:sz w:val="22"/>
          <w:szCs w:val="22"/>
        </w:rPr>
        <w:t>représente un lieu dédié à l’amélioration des compétences linguistiques, professionnelles et culturelles. Il vise à ouvrir de nouvelles perspectives d’emploi</w:t>
      </w:r>
      <w:r w:rsidRPr="008C75FC">
        <w:rPr>
          <w:rFonts w:asciiTheme="minorHAnsi" w:hAnsiTheme="minorHAnsi" w:cstheme="minorHAnsi"/>
          <w:color w:val="3D3C3F"/>
          <w:sz w:val="22"/>
          <w:szCs w:val="22"/>
        </w:rPr>
        <w:t xml:space="preserve"> et d’entrepreneuriat et à renforcer l’employabilité de notre communauté, tout en favorisant la diversité, l’inclusion et la croissance économique.</w:t>
      </w:r>
    </w:p>
    <w:p w14:paraId="3FD0EBB1" w14:textId="6704723B" w:rsidR="00E4483A" w:rsidRPr="008C75FC" w:rsidRDefault="00E4483A" w:rsidP="00E4483A">
      <w:pPr>
        <w:pStyle w:val="NormalWeb"/>
        <w:shd w:val="clear" w:color="auto" w:fill="FFFFFF"/>
        <w:spacing w:before="0" w:beforeAutospacing="0" w:after="150" w:afterAutospacing="0" w:line="345" w:lineRule="atLeast"/>
        <w:jc w:val="right"/>
        <w:rPr>
          <w:rFonts w:asciiTheme="minorHAnsi" w:hAnsiTheme="minorHAnsi" w:cstheme="minorHAnsi"/>
          <w:color w:val="943634" w:themeColor="accent2" w:themeShade="BF"/>
          <w:sz w:val="22"/>
          <w:szCs w:val="22"/>
          <w:shd w:val="clear" w:color="auto" w:fill="FFFFFF"/>
        </w:rPr>
      </w:pPr>
      <w:r w:rsidRPr="00E4483A">
        <w:rPr>
          <w:rFonts w:asciiTheme="minorHAnsi" w:hAnsiTheme="minorHAnsi" w:cstheme="minorHAnsi"/>
          <w:noProof/>
          <w:color w:val="943634" w:themeColor="accent2" w:themeShade="BF"/>
          <w:sz w:val="22"/>
          <w:szCs w:val="22"/>
          <w:shd w:val="clear" w:color="auto" w:fill="FFFFFF"/>
        </w:rPr>
        <w:drawing>
          <wp:inline distT="0" distB="0" distL="0" distR="0" wp14:anchorId="15C34AAE" wp14:editId="2361FB98">
            <wp:extent cx="2733675" cy="1823083"/>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492" cy="1832964"/>
                    </a:xfrm>
                    <a:prstGeom prst="rect">
                      <a:avLst/>
                    </a:prstGeom>
                    <a:noFill/>
                    <a:ln>
                      <a:noFill/>
                    </a:ln>
                  </pic:spPr>
                </pic:pic>
              </a:graphicData>
            </a:graphic>
          </wp:inline>
        </w:drawing>
      </w:r>
    </w:p>
    <w:p w14:paraId="5B3A156A" w14:textId="66FB158D" w:rsidR="00E83756" w:rsidRDefault="00CF70FD" w:rsidP="00A61E37">
      <w:pPr>
        <w:pStyle w:val="NormalWeb"/>
        <w:shd w:val="clear" w:color="auto" w:fill="FFFFFF"/>
        <w:spacing w:before="0" w:beforeAutospacing="0" w:after="150" w:afterAutospacing="0" w:line="345" w:lineRule="atLeast"/>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 xml:space="preserve">                                 </w:t>
      </w:r>
      <w:r w:rsidR="00E83756">
        <w:rPr>
          <w:rFonts w:asciiTheme="minorHAnsi" w:hAnsiTheme="minorHAnsi" w:cstheme="minorHAnsi"/>
          <w:color w:val="333333"/>
          <w:sz w:val="22"/>
          <w:szCs w:val="22"/>
          <w:shd w:val="clear" w:color="auto" w:fill="FFFFFF"/>
        </w:rPr>
        <w:t xml:space="preserve">     </w:t>
      </w:r>
    </w:p>
    <w:p w14:paraId="65D2EDE6" w14:textId="77777777" w:rsidR="00E83756" w:rsidRDefault="00E83756" w:rsidP="005662AE">
      <w:pPr>
        <w:pStyle w:val="NormalWeb"/>
        <w:shd w:val="clear" w:color="auto" w:fill="FFFFFF"/>
        <w:spacing w:before="0" w:beforeAutospacing="0" w:after="150" w:afterAutospacing="0" w:line="345" w:lineRule="atLeast"/>
        <w:jc w:val="both"/>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Corrélativement, les jeunes entrepreneurs de l’UMI en plus de la Formation l’Encadrement, l’incubation, des programmes de crédits à des taux préférentiels, dans le cadre du programme :</w:t>
      </w:r>
    </w:p>
    <w:p w14:paraId="67FD7A20" w14:textId="0C286379" w:rsidR="00E83756" w:rsidRDefault="00E83756" w:rsidP="005662AE">
      <w:pPr>
        <w:pStyle w:val="Paragraphedeliste"/>
        <w:numPr>
          <w:ilvl w:val="0"/>
          <w:numId w:val="17"/>
        </w:numPr>
        <w:spacing w:after="160" w:line="259" w:lineRule="auto"/>
        <w:jc w:val="both"/>
        <w:rPr>
          <w:rFonts w:ascii="Times New Roman" w:eastAsia="Times New Roman" w:hAnsi="Times New Roman" w:cs="Times New Roman"/>
          <w:color w:val="333333"/>
          <w:shd w:val="clear" w:color="auto" w:fill="FFFFFF"/>
          <w:lang w:eastAsia="fr-FR"/>
        </w:rPr>
      </w:pPr>
      <w:r w:rsidRPr="00CF7FCF">
        <w:rPr>
          <w:rFonts w:cstheme="minorHAnsi"/>
          <w:b/>
          <w:bCs/>
          <w:color w:val="333333"/>
          <w:shd w:val="clear" w:color="auto" w:fill="FFFFFF"/>
        </w:rPr>
        <w:t xml:space="preserve">Min </w:t>
      </w:r>
      <w:proofErr w:type="spellStart"/>
      <w:r w:rsidRPr="00CF7FCF">
        <w:rPr>
          <w:rFonts w:cstheme="minorHAnsi"/>
          <w:b/>
          <w:bCs/>
          <w:color w:val="333333"/>
          <w:shd w:val="clear" w:color="auto" w:fill="FFFFFF"/>
        </w:rPr>
        <w:t>Ajli</w:t>
      </w:r>
      <w:r w:rsidR="004E3D42">
        <w:rPr>
          <w:rFonts w:cstheme="minorHAnsi"/>
          <w:b/>
          <w:bCs/>
          <w:color w:val="333333"/>
          <w:shd w:val="clear" w:color="auto" w:fill="FFFFFF"/>
        </w:rPr>
        <w:t>ki</w:t>
      </w:r>
      <w:proofErr w:type="spellEnd"/>
      <w:r w:rsidRPr="00CF7FCF">
        <w:rPr>
          <w:rFonts w:cstheme="minorHAnsi"/>
          <w:color w:val="333333"/>
          <w:shd w:val="clear" w:color="auto" w:fill="FFFFFF"/>
        </w:rPr>
        <w:t xml:space="preserve"> : </w:t>
      </w:r>
      <w:r w:rsidRPr="00CF7FCF">
        <w:rPr>
          <w:rFonts w:ascii="Times New Roman" w:eastAsia="Times New Roman" w:hAnsi="Times New Roman" w:cs="Times New Roman"/>
          <w:color w:val="333333"/>
          <w:shd w:val="clear" w:color="auto" w:fill="FFFFFF"/>
          <w:lang w:eastAsia="fr-FR"/>
        </w:rPr>
        <w:t>des partenaires de financement des projets proposes des crédits de financement a des taux préférentiels</w:t>
      </w:r>
      <w:r>
        <w:rPr>
          <w:rFonts w:ascii="Times New Roman" w:eastAsia="Times New Roman" w:hAnsi="Times New Roman" w:cs="Times New Roman"/>
          <w:color w:val="333333"/>
          <w:shd w:val="clear" w:color="auto" w:fill="FFFFFF"/>
          <w:lang w:eastAsia="fr-FR"/>
        </w:rPr>
        <w:t xml:space="preserve"> (Notamment </w:t>
      </w:r>
      <w:r w:rsidRPr="00CF7FCF">
        <w:rPr>
          <w:rFonts w:ascii="Times New Roman" w:eastAsia="Times New Roman" w:hAnsi="Times New Roman" w:cs="Times New Roman"/>
          <w:color w:val="333333"/>
          <w:shd w:val="clear" w:color="auto" w:fill="FFFFFF"/>
          <w:lang w:eastAsia="fr-FR"/>
        </w:rPr>
        <w:t>Al</w:t>
      </w:r>
      <w:r w:rsidRPr="005D06BE">
        <w:rPr>
          <w:rFonts w:ascii="Times New Roman" w:eastAsia="Times New Roman" w:hAnsi="Times New Roman" w:cs="Times New Roman"/>
          <w:color w:val="333333"/>
          <w:shd w:val="clear" w:color="auto" w:fill="FFFFFF"/>
          <w:lang w:eastAsia="fr-FR"/>
        </w:rPr>
        <w:t xml:space="preserve"> Amana </w:t>
      </w:r>
      <w:r w:rsidR="00C5784C" w:rsidRPr="005D06BE">
        <w:rPr>
          <w:rFonts w:ascii="Times New Roman" w:eastAsia="Times New Roman" w:hAnsi="Times New Roman" w:cs="Times New Roman"/>
          <w:color w:val="333333"/>
          <w:shd w:val="clear" w:color="auto" w:fill="FFFFFF"/>
          <w:lang w:eastAsia="fr-FR"/>
        </w:rPr>
        <w:t>microfinance</w:t>
      </w:r>
      <w:r>
        <w:rPr>
          <w:rFonts w:ascii="Times New Roman" w:eastAsia="Times New Roman" w:hAnsi="Times New Roman" w:cs="Times New Roman"/>
          <w:color w:val="333333"/>
          <w:shd w:val="clear" w:color="auto" w:fill="FFFFFF"/>
          <w:lang w:eastAsia="fr-FR"/>
        </w:rPr>
        <w:t>)</w:t>
      </w:r>
    </w:p>
    <w:p w14:paraId="549EF5BA" w14:textId="2ED41AFC" w:rsidR="00177130" w:rsidRPr="00516050" w:rsidRDefault="00E83756" w:rsidP="00516050">
      <w:pPr>
        <w:pStyle w:val="NormalWeb"/>
        <w:numPr>
          <w:ilvl w:val="0"/>
          <w:numId w:val="17"/>
        </w:numPr>
        <w:shd w:val="clear" w:color="auto" w:fill="FFFFFF"/>
        <w:spacing w:before="0" w:beforeAutospacing="0" w:after="150" w:afterAutospacing="0" w:line="345" w:lineRule="atLeast"/>
        <w:jc w:val="both"/>
        <w:rPr>
          <w:rFonts w:asciiTheme="minorHAnsi" w:hAnsiTheme="minorHAnsi" w:cstheme="minorHAnsi"/>
          <w:b/>
          <w:bCs/>
          <w:color w:val="333333"/>
          <w:sz w:val="22"/>
          <w:szCs w:val="22"/>
          <w:shd w:val="clear" w:color="auto" w:fill="FFFFFF"/>
        </w:rPr>
      </w:pPr>
      <w:r w:rsidRPr="00516050">
        <w:rPr>
          <w:rFonts w:asciiTheme="minorHAnsi" w:hAnsiTheme="minorHAnsi" w:cstheme="minorHAnsi"/>
          <w:b/>
          <w:bCs/>
          <w:color w:val="333333"/>
          <w:sz w:val="22"/>
          <w:szCs w:val="22"/>
          <w:shd w:val="clear" w:color="auto" w:fill="FFFFFF"/>
        </w:rPr>
        <w:t xml:space="preserve">Programme </w:t>
      </w:r>
      <w:r w:rsidR="004E3D42" w:rsidRPr="00516050">
        <w:rPr>
          <w:rFonts w:asciiTheme="minorHAnsi" w:hAnsiTheme="minorHAnsi" w:cstheme="minorHAnsi"/>
          <w:b/>
          <w:bCs/>
          <w:color w:val="333333"/>
          <w:sz w:val="22"/>
          <w:szCs w:val="22"/>
          <w:shd w:val="clear" w:color="auto" w:fill="FFFFFF"/>
        </w:rPr>
        <w:t>N</w:t>
      </w:r>
      <w:r w:rsidRPr="00516050">
        <w:rPr>
          <w:rFonts w:asciiTheme="minorHAnsi" w:hAnsiTheme="minorHAnsi" w:cstheme="minorHAnsi"/>
          <w:b/>
          <w:bCs/>
          <w:color w:val="333333"/>
          <w:sz w:val="22"/>
          <w:szCs w:val="22"/>
          <w:shd w:val="clear" w:color="auto" w:fill="FFFFFF"/>
        </w:rPr>
        <w:t xml:space="preserve">ational </w:t>
      </w:r>
      <w:proofErr w:type="spellStart"/>
      <w:r w:rsidRPr="00516050">
        <w:rPr>
          <w:rFonts w:asciiTheme="minorHAnsi" w:hAnsiTheme="minorHAnsi" w:cstheme="minorHAnsi"/>
          <w:b/>
          <w:bCs/>
          <w:color w:val="333333"/>
          <w:sz w:val="22"/>
          <w:szCs w:val="22"/>
          <w:shd w:val="clear" w:color="auto" w:fill="FFFFFF"/>
        </w:rPr>
        <w:t>Intelaka</w:t>
      </w:r>
      <w:proofErr w:type="spellEnd"/>
      <w:r w:rsidRPr="00516050">
        <w:rPr>
          <w:rFonts w:asciiTheme="minorHAnsi" w:hAnsiTheme="minorHAnsi" w:cstheme="minorHAnsi"/>
          <w:b/>
          <w:bCs/>
          <w:color w:val="333333"/>
          <w:sz w:val="22"/>
          <w:szCs w:val="22"/>
          <w:shd w:val="clear" w:color="auto" w:fill="FFFFFF"/>
        </w:rPr>
        <w:t xml:space="preserve"> : </w:t>
      </w:r>
      <w:r w:rsidRPr="00516050">
        <w:rPr>
          <w:color w:val="333333"/>
          <w:shd w:val="clear" w:color="auto" w:fill="FFFFFF"/>
        </w:rPr>
        <w:t>Programme national de financement ; favorisant l’accès aux crédits bancaires du plus grand nombre de jeunes qualifiés, porteurs de projets et issus des différentes catégories sociales, pour leur permettre de s’engager dans l’entreprenariat et de bénéficier des meilleures chances de réussite</w:t>
      </w:r>
      <w:r w:rsidR="00C7427C" w:rsidRPr="00516050">
        <w:rPr>
          <w:color w:val="333333"/>
          <w:shd w:val="clear" w:color="auto" w:fill="FFFFFF"/>
        </w:rPr>
        <w:t>.</w:t>
      </w:r>
    </w:p>
    <w:sectPr w:rsidR="00177130" w:rsidRPr="00516050" w:rsidSect="00012000">
      <w:headerReference w:type="even" r:id="rId14"/>
      <w:headerReference w:type="default" r:id="rId15"/>
      <w:footerReference w:type="even" r:id="rId16"/>
      <w:footerReference w:type="default" r:id="rId17"/>
      <w:headerReference w:type="first" r:id="rId18"/>
      <w:footerReference w:type="first" r:id="rId19"/>
      <w:pgSz w:w="16838" w:h="11906" w:orient="landscape"/>
      <w:pgMar w:top="1843" w:right="1418" w:bottom="1418" w:left="1560" w:header="284" w:footer="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117F" w14:textId="77777777" w:rsidR="00306EDA" w:rsidRDefault="00306EDA" w:rsidP="00767E21">
      <w:pPr>
        <w:spacing w:after="0" w:line="240" w:lineRule="auto"/>
      </w:pPr>
      <w:r>
        <w:separator/>
      </w:r>
    </w:p>
  </w:endnote>
  <w:endnote w:type="continuationSeparator" w:id="0">
    <w:p w14:paraId="394E67BF" w14:textId="77777777" w:rsidR="00306EDA" w:rsidRDefault="00306EDA" w:rsidP="0076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F51C" w14:textId="77777777" w:rsidR="00491FAB" w:rsidRDefault="00491F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717"/>
      <w:docPartObj>
        <w:docPartGallery w:val="Page Numbers (Bottom of Page)"/>
        <w:docPartUnique/>
      </w:docPartObj>
    </w:sdtPr>
    <w:sdtEndPr>
      <w:rPr>
        <w:color w:val="7F7F7F" w:themeColor="background1" w:themeShade="7F"/>
        <w:spacing w:val="60"/>
      </w:rPr>
    </w:sdtEndPr>
    <w:sdtContent>
      <w:p w14:paraId="136EC194" w14:textId="38853C0D" w:rsidR="00A17702" w:rsidRDefault="00B832EA">
        <w:pPr>
          <w:pStyle w:val="Pieddepage"/>
          <w:pBdr>
            <w:top w:val="single" w:sz="4" w:space="1" w:color="D9D9D9" w:themeColor="background1" w:themeShade="D9"/>
          </w:pBdr>
          <w:jc w:val="right"/>
          <w:rPr>
            <w:color w:val="7F7F7F" w:themeColor="background1" w:themeShade="7F"/>
            <w:spacing w:val="60"/>
          </w:rPr>
        </w:pPr>
        <w:r>
          <w:fldChar w:fldCharType="begin"/>
        </w:r>
        <w:r w:rsidR="00B70474">
          <w:instrText xml:space="preserve"> PAGE   \* MERGEFORMAT </w:instrText>
        </w:r>
        <w:r>
          <w:fldChar w:fldCharType="separate"/>
        </w:r>
        <w:r w:rsidR="00635290">
          <w:rPr>
            <w:noProof/>
          </w:rPr>
          <w:t>9</w:t>
        </w:r>
        <w:r>
          <w:rPr>
            <w:noProof/>
          </w:rPr>
          <w:fldChar w:fldCharType="end"/>
        </w:r>
        <w:r w:rsidR="00B4489F">
          <w:t xml:space="preserve"> | </w:t>
        </w:r>
        <w:r w:rsidR="00B4489F">
          <w:rPr>
            <w:color w:val="7F7F7F" w:themeColor="background1" w:themeShade="7F"/>
            <w:spacing w:val="60"/>
          </w:rPr>
          <w:t>Page</w:t>
        </w:r>
      </w:p>
      <w:p w14:paraId="1B0500A4" w14:textId="77777777" w:rsidR="00B4489F" w:rsidRDefault="00306EDA" w:rsidP="00A17702">
        <w:pPr>
          <w:pStyle w:val="Pieddepage"/>
          <w:pBdr>
            <w:top w:val="single" w:sz="4" w:space="1" w:color="D9D9D9" w:themeColor="background1" w:themeShade="D9"/>
          </w:pBdr>
          <w:jc w:val="center"/>
        </w:pPr>
      </w:p>
    </w:sdtContent>
  </w:sdt>
  <w:p w14:paraId="29F65E0F" w14:textId="77777777" w:rsidR="001C4C63" w:rsidRDefault="00B81646" w:rsidP="001C4C63">
    <w:pPr>
      <w:pStyle w:val="Pieddepage"/>
    </w:pPr>
    <w:r w:rsidRPr="00B81646">
      <w:rPr>
        <w:noProof/>
        <w:lang w:eastAsia="fr-FR"/>
      </w:rPr>
      <w:drawing>
        <wp:inline distT="0" distB="0" distL="0" distR="0" wp14:anchorId="5C3F8C76" wp14:editId="0CFC7678">
          <wp:extent cx="965688" cy="237392"/>
          <wp:effectExtent l="19050" t="0" r="5862" b="0"/>
          <wp:docPr id="10" name="Image 9" descr="cropp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pped-LOGO.jpg"/>
                  <pic:cNvPicPr>
                    <a:picLocks noChangeAspect="1" noChangeArrowheads="1"/>
                  </pic:cNvPicPr>
                </pic:nvPicPr>
                <pic:blipFill>
                  <a:blip r:embed="rId1"/>
                  <a:srcRect/>
                  <a:stretch>
                    <a:fillRect/>
                  </a:stretch>
                </pic:blipFill>
                <pic:spPr bwMode="auto">
                  <a:xfrm>
                    <a:off x="0" y="0"/>
                    <a:ext cx="965811" cy="237422"/>
                  </a:xfrm>
                  <a:prstGeom prst="rect">
                    <a:avLst/>
                  </a:prstGeom>
                  <a:noFill/>
                  <a:ln w="9525">
                    <a:noFill/>
                    <a:miter lim="800000"/>
                    <a:headEnd/>
                    <a:tailEnd/>
                  </a:ln>
                </pic:spPr>
              </pic:pic>
            </a:graphicData>
          </a:graphic>
        </wp:inline>
      </w:drawing>
    </w:r>
    <w:r w:rsidRPr="00B81646">
      <w:rPr>
        <w:noProof/>
        <w:lang w:eastAsia="fr-FR"/>
      </w:rPr>
      <w:drawing>
        <wp:inline distT="0" distB="0" distL="0" distR="0" wp14:anchorId="4C5986C6" wp14:editId="21944814">
          <wp:extent cx="1009650" cy="236667"/>
          <wp:effectExtent l="19050" t="0" r="0" b="0"/>
          <wp:docPr id="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srcRect/>
                  <a:stretch>
                    <a:fillRect/>
                  </a:stretch>
                </pic:blipFill>
                <pic:spPr bwMode="auto">
                  <a:xfrm>
                    <a:off x="0" y="0"/>
                    <a:ext cx="1010142" cy="236782"/>
                  </a:xfrm>
                  <a:prstGeom prst="rect">
                    <a:avLst/>
                  </a:prstGeom>
                  <a:noFill/>
                  <a:ln w="9525">
                    <a:noFill/>
                    <a:miter lim="800000"/>
                    <a:headEnd/>
                    <a:tailEnd/>
                  </a:ln>
                </pic:spPr>
              </pic:pic>
            </a:graphicData>
          </a:graphic>
        </wp:inline>
      </w:drawing>
    </w:r>
    <w:r w:rsidRPr="00B81646">
      <w:rPr>
        <w:noProof/>
        <w:lang w:eastAsia="fr-FR"/>
      </w:rPr>
      <w:drawing>
        <wp:inline distT="0" distB="0" distL="0" distR="0" wp14:anchorId="509DDB31" wp14:editId="52EEBBEB">
          <wp:extent cx="1000857" cy="237392"/>
          <wp:effectExtent l="19050" t="0" r="8793" b="0"/>
          <wp:docPr id="13" name="Image 6" descr="http://www.fsjes-umi.ac.ma/templates/jm_corporate/images/presets/preset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sjes-umi.ac.ma/templates/jm_corporate/images/presets/preset1/logo.png"/>
                  <pic:cNvPicPr>
                    <a:picLocks noChangeAspect="1" noChangeArrowheads="1"/>
                  </pic:cNvPicPr>
                </pic:nvPicPr>
                <pic:blipFill>
                  <a:blip r:embed="rId3"/>
                  <a:srcRect/>
                  <a:stretch>
                    <a:fillRect/>
                  </a:stretch>
                </pic:blipFill>
                <pic:spPr bwMode="auto">
                  <a:xfrm>
                    <a:off x="0" y="0"/>
                    <a:ext cx="1000684" cy="237351"/>
                  </a:xfrm>
                  <a:prstGeom prst="rect">
                    <a:avLst/>
                  </a:prstGeom>
                  <a:noFill/>
                  <a:ln w="9525">
                    <a:noFill/>
                    <a:miter lim="800000"/>
                    <a:headEnd/>
                    <a:tailEnd/>
                  </a:ln>
                </pic:spPr>
              </pic:pic>
            </a:graphicData>
          </a:graphic>
        </wp:inline>
      </w:drawing>
    </w:r>
    <w:r w:rsidRPr="00B81646">
      <w:rPr>
        <w:noProof/>
        <w:lang w:eastAsia="fr-FR"/>
      </w:rPr>
      <w:drawing>
        <wp:inline distT="0" distB="0" distL="0" distR="0" wp14:anchorId="2BAC0D66" wp14:editId="028AD288">
          <wp:extent cx="1036027" cy="236491"/>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1038122" cy="236969"/>
                  </a:xfrm>
                  <a:prstGeom prst="rect">
                    <a:avLst/>
                  </a:prstGeom>
                  <a:noFill/>
                  <a:ln w="9525">
                    <a:noFill/>
                    <a:miter lim="800000"/>
                    <a:headEnd/>
                    <a:tailEnd/>
                  </a:ln>
                </pic:spPr>
              </pic:pic>
            </a:graphicData>
          </a:graphic>
        </wp:inline>
      </w:drawing>
    </w:r>
    <w:r w:rsidRPr="00B81646">
      <w:rPr>
        <w:noProof/>
        <w:lang w:eastAsia="fr-FR"/>
      </w:rPr>
      <w:drawing>
        <wp:inline distT="0" distB="0" distL="0" distR="0" wp14:anchorId="22BB6208" wp14:editId="09AC9059">
          <wp:extent cx="1079991" cy="193430"/>
          <wp:effectExtent l="19050" t="0" r="5859" b="0"/>
          <wp:docPr id="18" name="Image 20" descr="http://www.ens.umi.ac.ma/images/logo_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ns.umi.ac.ma/images/logo_ens.png"/>
                  <pic:cNvPicPr>
                    <a:picLocks noChangeAspect="1" noChangeArrowheads="1"/>
                  </pic:cNvPicPr>
                </pic:nvPicPr>
                <pic:blipFill>
                  <a:blip r:embed="rId5"/>
                  <a:srcRect/>
                  <a:stretch>
                    <a:fillRect/>
                  </a:stretch>
                </pic:blipFill>
                <pic:spPr bwMode="auto">
                  <a:xfrm>
                    <a:off x="0" y="0"/>
                    <a:ext cx="1079511" cy="193344"/>
                  </a:xfrm>
                  <a:prstGeom prst="rect">
                    <a:avLst/>
                  </a:prstGeom>
                  <a:noFill/>
                  <a:ln w="9525">
                    <a:noFill/>
                    <a:miter lim="800000"/>
                    <a:headEnd/>
                    <a:tailEnd/>
                  </a:ln>
                </pic:spPr>
              </pic:pic>
            </a:graphicData>
          </a:graphic>
        </wp:inline>
      </w:drawing>
    </w:r>
    <w:r w:rsidRPr="00B81646">
      <w:rPr>
        <w:noProof/>
        <w:lang w:eastAsia="fr-FR"/>
      </w:rPr>
      <w:drawing>
        <wp:inline distT="0" distB="0" distL="0" distR="0" wp14:anchorId="3C2A5CBB" wp14:editId="403446D4">
          <wp:extent cx="1156579" cy="190633"/>
          <wp:effectExtent l="19050" t="0" r="5471"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1165150" cy="192046"/>
                  </a:xfrm>
                  <a:prstGeom prst="rect">
                    <a:avLst/>
                  </a:prstGeom>
                  <a:noFill/>
                  <a:ln w="9525">
                    <a:noFill/>
                    <a:miter lim="800000"/>
                    <a:headEnd/>
                    <a:tailEnd/>
                  </a:ln>
                </pic:spPr>
              </pic:pic>
            </a:graphicData>
          </a:graphic>
        </wp:inline>
      </w:drawing>
    </w:r>
    <w:r w:rsidRPr="00B81646">
      <w:rPr>
        <w:noProof/>
        <w:lang w:eastAsia="fr-FR"/>
      </w:rPr>
      <w:drawing>
        <wp:inline distT="0" distB="0" distL="0" distR="0" wp14:anchorId="308E0523" wp14:editId="5367EC8D">
          <wp:extent cx="1247042" cy="193348"/>
          <wp:effectExtent l="19050" t="0" r="0" b="0"/>
          <wp:docPr id="21" name="Image 17" descr="http://www.umi.ac.ma/wp-content/uploads/2012/03/LOGO_EN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mi.ac.ma/wp-content/uploads/2012/03/LOGO_ENSAM.jpg"/>
                  <pic:cNvPicPr>
                    <a:picLocks noChangeAspect="1" noChangeArrowheads="1"/>
                  </pic:cNvPicPr>
                </pic:nvPicPr>
                <pic:blipFill>
                  <a:blip r:embed="rId7"/>
                  <a:srcRect/>
                  <a:stretch>
                    <a:fillRect/>
                  </a:stretch>
                </pic:blipFill>
                <pic:spPr bwMode="auto">
                  <a:xfrm>
                    <a:off x="0" y="0"/>
                    <a:ext cx="1247575" cy="193431"/>
                  </a:xfrm>
                  <a:prstGeom prst="rect">
                    <a:avLst/>
                  </a:prstGeom>
                  <a:noFill/>
                  <a:ln w="9525">
                    <a:noFill/>
                    <a:miter lim="800000"/>
                    <a:headEnd/>
                    <a:tailEnd/>
                  </a:ln>
                </pic:spPr>
              </pic:pic>
            </a:graphicData>
          </a:graphic>
        </wp:inline>
      </w:drawing>
    </w:r>
    <w:r w:rsidRPr="00B81646">
      <w:rPr>
        <w:noProof/>
        <w:lang w:eastAsia="fr-FR"/>
      </w:rPr>
      <w:drawing>
        <wp:inline distT="0" distB="0" distL="0" distR="0" wp14:anchorId="54EAB915" wp14:editId="4BCB4EFE">
          <wp:extent cx="1042279" cy="192789"/>
          <wp:effectExtent l="19050" t="0" r="5471" b="0"/>
          <wp:docPr id="22" name="Image 2" descr="Faculté des sciences de mekn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ulté des sciences de meknès"/>
                  <pic:cNvPicPr>
                    <a:picLocks noChangeAspect="1" noChangeArrowheads="1"/>
                  </pic:cNvPicPr>
                </pic:nvPicPr>
                <pic:blipFill>
                  <a:blip r:embed="rId8"/>
                  <a:srcRect/>
                  <a:stretch>
                    <a:fillRect/>
                  </a:stretch>
                </pic:blipFill>
                <pic:spPr bwMode="auto">
                  <a:xfrm>
                    <a:off x="0" y="0"/>
                    <a:ext cx="1045156" cy="193321"/>
                  </a:xfrm>
                  <a:prstGeom prst="rect">
                    <a:avLst/>
                  </a:prstGeom>
                  <a:noFill/>
                  <a:ln w="9525">
                    <a:noFill/>
                    <a:miter lim="800000"/>
                    <a:headEnd/>
                    <a:tailEnd/>
                  </a:ln>
                </pic:spPr>
              </pic:pic>
            </a:graphicData>
          </a:graphic>
        </wp:inline>
      </w:drawing>
    </w:r>
  </w:p>
  <w:p w14:paraId="6B832E0D" w14:textId="77777777" w:rsidR="001C4C63" w:rsidRPr="001C4C63" w:rsidRDefault="001C4C63" w:rsidP="001C4C63">
    <w:pPr>
      <w:pStyle w:val="Pieddepage"/>
      <w:rPr>
        <w:sz w:val="10"/>
        <w:szCs w:val="10"/>
      </w:rPr>
    </w:pPr>
  </w:p>
  <w:p w14:paraId="228AA94D" w14:textId="77777777" w:rsidR="001C4C63" w:rsidRDefault="00012000" w:rsidP="001C4C63">
    <w:r>
      <w:t xml:space="preserve">                                       </w:t>
    </w:r>
    <w:r w:rsidR="001C4C63" w:rsidRPr="001C4C63">
      <w:rPr>
        <w:noProof/>
        <w:lang w:eastAsia="fr-FR"/>
      </w:rPr>
      <w:drawing>
        <wp:inline distT="0" distB="0" distL="0" distR="0" wp14:anchorId="51A2437C" wp14:editId="5903C463">
          <wp:extent cx="351692" cy="290023"/>
          <wp:effectExtent l="19050" t="0" r="0" b="0"/>
          <wp:docPr id="65" name="Image 34"/>
          <wp:cNvGraphicFramePr/>
          <a:graphic xmlns:a="http://schemas.openxmlformats.org/drawingml/2006/main">
            <a:graphicData uri="http://schemas.openxmlformats.org/drawingml/2006/picture">
              <pic:pic xmlns:pic="http://schemas.openxmlformats.org/drawingml/2006/picture">
                <pic:nvPicPr>
                  <pic:cNvPr id="22" name="Picture 3"/>
                  <pic:cNvPicPr preferRelativeResize="0">
                    <a:picLocks noChangeArrowheads="1"/>
                  </pic:cNvPicPr>
                </pic:nvPicPr>
                <pic:blipFill>
                  <a:blip r:embed="rId9" cstate="print"/>
                  <a:srcRect/>
                  <a:stretch>
                    <a:fillRect/>
                  </a:stretch>
                </pic:blipFill>
                <pic:spPr bwMode="auto">
                  <a:xfrm>
                    <a:off x="0" y="0"/>
                    <a:ext cx="349238"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0091E9BA" wp14:editId="78C03D4A">
          <wp:extent cx="376604" cy="290026"/>
          <wp:effectExtent l="19050" t="0" r="4396" b="0"/>
          <wp:docPr id="66" name="Image 35"/>
          <wp:cNvGraphicFramePr/>
          <a:graphic xmlns:a="http://schemas.openxmlformats.org/drawingml/2006/main">
            <a:graphicData uri="http://schemas.openxmlformats.org/drawingml/2006/picture">
              <pic:pic xmlns:pic="http://schemas.openxmlformats.org/drawingml/2006/picture">
                <pic:nvPicPr>
                  <pic:cNvPr id="23" name="Picture 4"/>
                  <pic:cNvPicPr preferRelativeResize="0">
                    <a:picLocks noChangeArrowheads="1"/>
                  </pic:cNvPicPr>
                </pic:nvPicPr>
                <pic:blipFill>
                  <a:blip r:embed="rId10" cstate="print"/>
                  <a:srcRect/>
                  <a:stretch>
                    <a:fillRect/>
                  </a:stretch>
                </pic:blipFill>
                <pic:spPr bwMode="auto">
                  <a:xfrm>
                    <a:off x="0" y="0"/>
                    <a:ext cx="373973"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01FC2CFC" wp14:editId="42566A2E">
          <wp:extent cx="350227" cy="290025"/>
          <wp:effectExtent l="19050" t="0" r="0" b="0"/>
          <wp:docPr id="67" name="Image 36"/>
          <wp:cNvGraphicFramePr/>
          <a:graphic xmlns:a="http://schemas.openxmlformats.org/drawingml/2006/main">
            <a:graphicData uri="http://schemas.openxmlformats.org/drawingml/2006/picture">
              <pic:pic xmlns:pic="http://schemas.openxmlformats.org/drawingml/2006/picture">
                <pic:nvPicPr>
                  <pic:cNvPr id="24" name="Picture 5"/>
                  <pic:cNvPicPr preferRelativeResize="0">
                    <a:picLocks noChangeArrowheads="1"/>
                  </pic:cNvPicPr>
                </pic:nvPicPr>
                <pic:blipFill>
                  <a:blip r:embed="rId11" cstate="print"/>
                  <a:srcRect/>
                  <a:stretch>
                    <a:fillRect/>
                  </a:stretch>
                </pic:blipFill>
                <pic:spPr bwMode="auto">
                  <a:xfrm>
                    <a:off x="0" y="0"/>
                    <a:ext cx="347782"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08344E1E" wp14:editId="59A5927D">
          <wp:extent cx="359020" cy="281354"/>
          <wp:effectExtent l="19050" t="0" r="2930" b="0"/>
          <wp:docPr id="69" name="Image 38"/>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12" cstate="print"/>
                  <a:srcRect/>
                  <a:stretch>
                    <a:fillRect/>
                  </a:stretch>
                </pic:blipFill>
                <pic:spPr bwMode="auto">
                  <a:xfrm>
                    <a:off x="0" y="0"/>
                    <a:ext cx="355521" cy="278612"/>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3FF1AB17" wp14:editId="353D577D">
          <wp:extent cx="359019" cy="290026"/>
          <wp:effectExtent l="19050" t="0" r="2931" b="0"/>
          <wp:docPr id="70" name="Image 39"/>
          <wp:cNvGraphicFramePr/>
          <a:graphic xmlns:a="http://schemas.openxmlformats.org/drawingml/2006/main">
            <a:graphicData uri="http://schemas.openxmlformats.org/drawingml/2006/picture">
              <pic:pic xmlns:pic="http://schemas.openxmlformats.org/drawingml/2006/picture">
                <pic:nvPicPr>
                  <pic:cNvPr id="27" name="Picture 8"/>
                  <pic:cNvPicPr preferRelativeResize="0">
                    <a:picLocks noChangeArrowheads="1"/>
                  </pic:cNvPicPr>
                </pic:nvPicPr>
                <pic:blipFill>
                  <a:blip r:embed="rId13" cstate="print"/>
                  <a:srcRect/>
                  <a:stretch>
                    <a:fillRect/>
                  </a:stretch>
                </pic:blipFill>
                <pic:spPr bwMode="auto">
                  <a:xfrm>
                    <a:off x="0" y="0"/>
                    <a:ext cx="356511"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0D5230DA" wp14:editId="2528D7E4">
          <wp:extent cx="367811" cy="290023"/>
          <wp:effectExtent l="19050" t="0" r="0" b="0"/>
          <wp:docPr id="71" name="Image 40"/>
          <wp:cNvGraphicFramePr/>
          <a:graphic xmlns:a="http://schemas.openxmlformats.org/drawingml/2006/main">
            <a:graphicData uri="http://schemas.openxmlformats.org/drawingml/2006/picture">
              <pic:pic xmlns:pic="http://schemas.openxmlformats.org/drawingml/2006/picture">
                <pic:nvPicPr>
                  <pic:cNvPr id="28" name="Picture 9"/>
                  <pic:cNvPicPr preferRelativeResize="0">
                    <a:picLocks noChangeArrowheads="1"/>
                  </pic:cNvPicPr>
                </pic:nvPicPr>
                <pic:blipFill>
                  <a:blip r:embed="rId14" cstate="print"/>
                  <a:srcRect/>
                  <a:stretch>
                    <a:fillRect/>
                  </a:stretch>
                </pic:blipFill>
                <pic:spPr bwMode="auto">
                  <a:xfrm>
                    <a:off x="0" y="0"/>
                    <a:ext cx="365245"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2AEEFE40" wp14:editId="2D9CAE79">
          <wp:extent cx="367812" cy="280270"/>
          <wp:effectExtent l="19050" t="0" r="0" b="0"/>
          <wp:docPr id="72" name="Image 4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noChangeArrowheads="1"/>
                  </pic:cNvPicPr>
                </pic:nvPicPr>
                <pic:blipFill>
                  <a:blip r:embed="rId15" cstate="print"/>
                  <a:srcRect/>
                  <a:stretch>
                    <a:fillRect/>
                  </a:stretch>
                </pic:blipFill>
                <pic:spPr bwMode="auto">
                  <a:xfrm>
                    <a:off x="0" y="0"/>
                    <a:ext cx="365242" cy="278312"/>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6EDE2DE6" wp14:editId="5C93B781">
          <wp:extent cx="385396" cy="290021"/>
          <wp:effectExtent l="19050" t="0" r="0" b="0"/>
          <wp:docPr id="73" name="Image 42"/>
          <wp:cNvGraphicFramePr/>
          <a:graphic xmlns:a="http://schemas.openxmlformats.org/drawingml/2006/main">
            <a:graphicData uri="http://schemas.openxmlformats.org/drawingml/2006/picture">
              <pic:pic xmlns:pic="http://schemas.openxmlformats.org/drawingml/2006/picture">
                <pic:nvPicPr>
                  <pic:cNvPr id="30" name="Picture 11"/>
                  <pic:cNvPicPr preferRelativeResize="0">
                    <a:picLocks noChangeArrowheads="1"/>
                  </pic:cNvPicPr>
                </pic:nvPicPr>
                <pic:blipFill>
                  <a:blip r:embed="rId16" cstate="print"/>
                  <a:srcRect/>
                  <a:stretch>
                    <a:fillRect/>
                  </a:stretch>
                </pic:blipFill>
                <pic:spPr bwMode="auto">
                  <a:xfrm>
                    <a:off x="0" y="0"/>
                    <a:ext cx="382710"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29F3BFE2" wp14:editId="071509C9">
          <wp:extent cx="367812" cy="290026"/>
          <wp:effectExtent l="19050" t="0" r="0" b="0"/>
          <wp:docPr id="74" name="Image 43"/>
          <wp:cNvGraphicFramePr/>
          <a:graphic xmlns:a="http://schemas.openxmlformats.org/drawingml/2006/main">
            <a:graphicData uri="http://schemas.openxmlformats.org/drawingml/2006/picture">
              <pic:pic xmlns:pic="http://schemas.openxmlformats.org/drawingml/2006/picture">
                <pic:nvPicPr>
                  <pic:cNvPr id="31" name="Picture 12"/>
                  <pic:cNvPicPr preferRelativeResize="0">
                    <a:picLocks noChangeArrowheads="1"/>
                  </pic:cNvPicPr>
                </pic:nvPicPr>
                <pic:blipFill>
                  <a:blip r:embed="rId17" cstate="print"/>
                  <a:srcRect/>
                  <a:stretch>
                    <a:fillRect/>
                  </a:stretch>
                </pic:blipFill>
                <pic:spPr bwMode="auto">
                  <a:xfrm>
                    <a:off x="0" y="0"/>
                    <a:ext cx="365242"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4D251ED6" wp14:editId="241CE823">
          <wp:extent cx="350227" cy="290024"/>
          <wp:effectExtent l="19050" t="0" r="0" b="0"/>
          <wp:docPr id="75" name="Image 27"/>
          <wp:cNvGraphicFramePr/>
          <a:graphic xmlns:a="http://schemas.openxmlformats.org/drawingml/2006/main">
            <a:graphicData uri="http://schemas.openxmlformats.org/drawingml/2006/picture">
              <pic:pic xmlns:pic="http://schemas.openxmlformats.org/drawingml/2006/picture">
                <pic:nvPicPr>
                  <pic:cNvPr id="1037" name="Picture 13"/>
                  <pic:cNvPicPr preferRelativeResize="0">
                    <a:picLocks noChangeArrowheads="1"/>
                  </pic:cNvPicPr>
                </pic:nvPicPr>
                <pic:blipFill>
                  <a:blip r:embed="rId18" cstate="print"/>
                  <a:srcRect/>
                  <a:stretch>
                    <a:fillRect/>
                  </a:stretch>
                </pic:blipFill>
                <pic:spPr bwMode="auto">
                  <a:xfrm>
                    <a:off x="0" y="0"/>
                    <a:ext cx="347783"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04024BE1" wp14:editId="67259CF3">
          <wp:extent cx="351692" cy="290025"/>
          <wp:effectExtent l="19050" t="0" r="0" b="0"/>
          <wp:docPr id="76" name="Image 28"/>
          <wp:cNvGraphicFramePr/>
          <a:graphic xmlns:a="http://schemas.openxmlformats.org/drawingml/2006/main">
            <a:graphicData uri="http://schemas.openxmlformats.org/drawingml/2006/picture">
              <pic:pic xmlns:pic="http://schemas.openxmlformats.org/drawingml/2006/picture">
                <pic:nvPicPr>
                  <pic:cNvPr id="1038" name="Picture 14"/>
                  <pic:cNvPicPr preferRelativeResize="0">
                    <a:picLocks noChangeArrowheads="1"/>
                  </pic:cNvPicPr>
                </pic:nvPicPr>
                <pic:blipFill>
                  <a:blip r:embed="rId19" cstate="print"/>
                  <a:srcRect/>
                  <a:stretch>
                    <a:fillRect/>
                  </a:stretch>
                </pic:blipFill>
                <pic:spPr bwMode="auto">
                  <a:xfrm>
                    <a:off x="0" y="0"/>
                    <a:ext cx="349237"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2903088B" wp14:editId="746B9668">
          <wp:extent cx="367811" cy="290025"/>
          <wp:effectExtent l="19050" t="0" r="0" b="0"/>
          <wp:docPr id="77" name="Image 29"/>
          <wp:cNvGraphicFramePr/>
          <a:graphic xmlns:a="http://schemas.openxmlformats.org/drawingml/2006/main">
            <a:graphicData uri="http://schemas.openxmlformats.org/drawingml/2006/picture">
              <pic:pic xmlns:pic="http://schemas.openxmlformats.org/drawingml/2006/picture">
                <pic:nvPicPr>
                  <pic:cNvPr id="1039" name="Picture 15"/>
                  <pic:cNvPicPr preferRelativeResize="0">
                    <a:picLocks noChangeArrowheads="1"/>
                  </pic:cNvPicPr>
                </pic:nvPicPr>
                <pic:blipFill>
                  <a:blip r:embed="rId20" cstate="print"/>
                  <a:srcRect/>
                  <a:stretch>
                    <a:fillRect/>
                  </a:stretch>
                </pic:blipFill>
                <pic:spPr bwMode="auto">
                  <a:xfrm>
                    <a:off x="0" y="0"/>
                    <a:ext cx="365243"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5E7612C8" wp14:editId="72BB7E5C">
          <wp:extent cx="367812" cy="290025"/>
          <wp:effectExtent l="19050" t="0" r="0" b="0"/>
          <wp:docPr id="78" name="Image 30"/>
          <wp:cNvGraphicFramePr/>
          <a:graphic xmlns:a="http://schemas.openxmlformats.org/drawingml/2006/main">
            <a:graphicData uri="http://schemas.openxmlformats.org/drawingml/2006/picture">
              <pic:pic xmlns:pic="http://schemas.openxmlformats.org/drawingml/2006/picture">
                <pic:nvPicPr>
                  <pic:cNvPr id="1040" name="Picture 16"/>
                  <pic:cNvPicPr preferRelativeResize="0">
                    <a:picLocks noChangeArrowheads="1"/>
                  </pic:cNvPicPr>
                </pic:nvPicPr>
                <pic:blipFill>
                  <a:blip r:embed="rId21" cstate="print"/>
                  <a:srcRect/>
                  <a:stretch>
                    <a:fillRect/>
                  </a:stretch>
                </pic:blipFill>
                <pic:spPr bwMode="auto">
                  <a:xfrm>
                    <a:off x="0" y="0"/>
                    <a:ext cx="365244"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1DEB8B5B" wp14:editId="704DE651">
          <wp:extent cx="378069" cy="290023"/>
          <wp:effectExtent l="19050" t="0" r="2931" b="0"/>
          <wp:docPr id="79" name="Image 31"/>
          <wp:cNvGraphicFramePr/>
          <a:graphic xmlns:a="http://schemas.openxmlformats.org/drawingml/2006/main">
            <a:graphicData uri="http://schemas.openxmlformats.org/drawingml/2006/picture">
              <pic:pic xmlns:pic="http://schemas.openxmlformats.org/drawingml/2006/picture">
                <pic:nvPicPr>
                  <pic:cNvPr id="1041" name="Picture 17"/>
                  <pic:cNvPicPr preferRelativeResize="0">
                    <a:picLocks noChangeArrowheads="1"/>
                  </pic:cNvPicPr>
                </pic:nvPicPr>
                <pic:blipFill>
                  <a:blip r:embed="rId22" cstate="print"/>
                  <a:srcRect/>
                  <a:stretch>
                    <a:fillRect/>
                  </a:stretch>
                </pic:blipFill>
                <pic:spPr bwMode="auto">
                  <a:xfrm>
                    <a:off x="0" y="0"/>
                    <a:ext cx="375432" cy="288000"/>
                  </a:xfrm>
                  <a:prstGeom prst="rect">
                    <a:avLst/>
                  </a:prstGeom>
                  <a:noFill/>
                  <a:ln w="9525">
                    <a:noFill/>
                    <a:miter lim="800000"/>
                    <a:headEnd/>
                    <a:tailEnd/>
                  </a:ln>
                  <a:effectLst/>
                </pic:spPr>
              </pic:pic>
            </a:graphicData>
          </a:graphic>
        </wp:inline>
      </w:drawing>
    </w:r>
    <w:r w:rsidR="001C4C63" w:rsidRPr="001C4C63">
      <w:rPr>
        <w:noProof/>
        <w:lang w:eastAsia="fr-FR"/>
      </w:rPr>
      <w:drawing>
        <wp:inline distT="0" distB="0" distL="0" distR="0" wp14:anchorId="77899D78" wp14:editId="756B0219">
          <wp:extent cx="359019" cy="290026"/>
          <wp:effectExtent l="19050" t="0" r="2931" b="0"/>
          <wp:docPr id="80" name="Image 32"/>
          <wp:cNvGraphicFramePr/>
          <a:graphic xmlns:a="http://schemas.openxmlformats.org/drawingml/2006/main">
            <a:graphicData uri="http://schemas.openxmlformats.org/drawingml/2006/picture">
              <pic:pic xmlns:pic="http://schemas.openxmlformats.org/drawingml/2006/picture">
                <pic:nvPicPr>
                  <pic:cNvPr id="1042" name="Picture 18"/>
                  <pic:cNvPicPr preferRelativeResize="0">
                    <a:picLocks noChangeArrowheads="1"/>
                  </pic:cNvPicPr>
                </pic:nvPicPr>
                <pic:blipFill>
                  <a:blip r:embed="rId23" cstate="print"/>
                  <a:srcRect/>
                  <a:stretch>
                    <a:fillRect/>
                  </a:stretch>
                </pic:blipFill>
                <pic:spPr bwMode="auto">
                  <a:xfrm>
                    <a:off x="0" y="0"/>
                    <a:ext cx="356511" cy="288000"/>
                  </a:xfrm>
                  <a:prstGeom prst="rect">
                    <a:avLst/>
                  </a:prstGeom>
                  <a:noFill/>
                  <a:ln w="9525">
                    <a:noFill/>
                    <a:miter lim="800000"/>
                    <a:headEnd/>
                    <a:tailEnd/>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9AF8" w14:textId="77777777" w:rsidR="00491FAB" w:rsidRDefault="00491F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505DC" w14:textId="77777777" w:rsidR="00306EDA" w:rsidRDefault="00306EDA" w:rsidP="00767E21">
      <w:pPr>
        <w:spacing w:after="0" w:line="240" w:lineRule="auto"/>
      </w:pPr>
      <w:r>
        <w:separator/>
      </w:r>
    </w:p>
  </w:footnote>
  <w:footnote w:type="continuationSeparator" w:id="0">
    <w:p w14:paraId="2F8FA368" w14:textId="77777777" w:rsidR="00306EDA" w:rsidRDefault="00306EDA" w:rsidP="00767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591F" w14:textId="77777777" w:rsidR="00491FAB" w:rsidRDefault="00491F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270C" w14:textId="77777777" w:rsidR="00767E21" w:rsidRDefault="00D67C58" w:rsidP="00E41322">
    <w:pPr>
      <w:pStyle w:val="En-tte"/>
      <w:jc w:val="both"/>
    </w:pPr>
    <w:r>
      <w:rPr>
        <w:noProof/>
        <w:lang w:eastAsia="fr-FR"/>
      </w:rPr>
      <w:drawing>
        <wp:inline distT="0" distB="0" distL="0" distR="0" wp14:anchorId="3EB0413E" wp14:editId="10ADB0E2">
          <wp:extent cx="1246505" cy="752475"/>
          <wp:effectExtent l="0" t="0" r="0" b="9525"/>
          <wp:docPr id="3" name="Image 1" descr="C:\Users\admin\AppData\Local\Temp\Rar$DI00.650\Logo 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0.650\Logo UMI.jpg"/>
                  <pic:cNvPicPr>
                    <a:picLocks noChangeAspect="1" noChangeArrowheads="1"/>
                  </pic:cNvPicPr>
                </pic:nvPicPr>
                <pic:blipFill>
                  <a:blip r:embed="rId1"/>
                  <a:srcRect/>
                  <a:stretch>
                    <a:fillRect/>
                  </a:stretch>
                </pic:blipFill>
                <pic:spPr bwMode="auto">
                  <a:xfrm>
                    <a:off x="0" y="0"/>
                    <a:ext cx="1270787" cy="767133"/>
                  </a:xfrm>
                  <a:prstGeom prst="rect">
                    <a:avLst/>
                  </a:prstGeom>
                  <a:noFill/>
                  <a:ln w="9525">
                    <a:noFill/>
                    <a:miter lim="800000"/>
                    <a:headEnd/>
                    <a:tailEnd/>
                  </a:ln>
                </pic:spPr>
              </pic:pic>
            </a:graphicData>
          </a:graphic>
        </wp:inline>
      </w:drawing>
    </w:r>
    <w:r w:rsidR="00012000">
      <w:rPr>
        <w:noProof/>
        <w:lang w:eastAsia="fr-FR"/>
      </w:rPr>
      <w:t xml:space="preserve">  </w:t>
    </w:r>
    <w:r w:rsidR="003A3BFF">
      <w:rPr>
        <w:noProof/>
        <w:lang w:eastAsia="fr-FR"/>
      </w:rPr>
      <w:tab/>
    </w:r>
    <w:r w:rsidR="003A3BFF">
      <w:rPr>
        <w:noProof/>
        <w:lang w:eastAsia="fr-FR"/>
      </w:rPr>
      <w:tab/>
    </w:r>
    <w:r w:rsidR="00E41322">
      <w:rPr>
        <w:noProof/>
        <w:lang w:eastAsia="fr-FR"/>
      </w:rPr>
      <w:t xml:space="preserve">     </w:t>
    </w:r>
    <w:r w:rsidR="003A3BFF">
      <w:rPr>
        <w:noProof/>
        <w:lang w:eastAsia="fr-FR"/>
      </w:rPr>
      <w:tab/>
    </w:r>
    <w:r w:rsidR="003A3BFF">
      <w:rPr>
        <w:noProof/>
        <w:lang w:eastAsia="fr-FR"/>
      </w:rPr>
      <w:tab/>
    </w:r>
    <w:r w:rsidR="003A3BFF">
      <w:rPr>
        <w:noProof/>
        <w:lang w:eastAsia="fr-FR"/>
      </w:rPr>
      <w:tab/>
    </w:r>
    <w:r w:rsidR="00012000">
      <w:rPr>
        <w:noProof/>
        <w:lang w:eastAsia="fr-FR"/>
      </w:rPr>
      <w:t xml:space="preserve">   </w:t>
    </w:r>
    <w:r w:rsidR="00304758" w:rsidRPr="001C4C63">
      <w:rPr>
        <w:noProof/>
        <w:lang w:eastAsia="fr-FR"/>
      </w:rPr>
      <w:drawing>
        <wp:inline distT="0" distB="0" distL="0" distR="0" wp14:anchorId="13DDB2F3" wp14:editId="3B26D82A">
          <wp:extent cx="1123950" cy="647700"/>
          <wp:effectExtent l="0" t="0" r="0" b="0"/>
          <wp:docPr id="64" name="Image 33"/>
          <wp:cNvGraphicFramePr/>
          <a:graphic xmlns:a="http://schemas.openxmlformats.org/drawingml/2006/main">
            <a:graphicData uri="http://schemas.openxmlformats.org/drawingml/2006/picture">
              <pic:pic xmlns:pic="http://schemas.openxmlformats.org/drawingml/2006/picture">
                <pic:nvPicPr>
                  <pic:cNvPr id="21" name="Picture 2"/>
                  <pic:cNvPicPr preferRelativeResize="0">
                    <a:picLocks noChangeArrowheads="1"/>
                  </pic:cNvPicPr>
                </pic:nvPicPr>
                <pic:blipFill>
                  <a:blip r:embed="rId2" cstate="print"/>
                  <a:srcRect/>
                  <a:stretch>
                    <a:fillRect/>
                  </a:stretch>
                </pic:blipFill>
                <pic:spPr bwMode="auto">
                  <a:xfrm>
                    <a:off x="0" y="0"/>
                    <a:ext cx="1143082" cy="658725"/>
                  </a:xfrm>
                  <a:prstGeom prst="rect">
                    <a:avLst/>
                  </a:prstGeom>
                  <a:noFill/>
                  <a:ln w="9525">
                    <a:noFill/>
                    <a:miter lim="800000"/>
                    <a:headEnd/>
                    <a:tailEnd/>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974B" w14:textId="77777777" w:rsidR="00491FAB" w:rsidRDefault="00491F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C43"/>
    <w:multiLevelType w:val="hybridMultilevel"/>
    <w:tmpl w:val="2FEE2DEE"/>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3578B"/>
    <w:multiLevelType w:val="multilevel"/>
    <w:tmpl w:val="8D440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D7631"/>
    <w:multiLevelType w:val="hybridMultilevel"/>
    <w:tmpl w:val="54BAFA54"/>
    <w:lvl w:ilvl="0" w:tplc="13E225B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D839F6"/>
    <w:multiLevelType w:val="multilevel"/>
    <w:tmpl w:val="BC7A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E227B"/>
    <w:multiLevelType w:val="hybridMultilevel"/>
    <w:tmpl w:val="27647118"/>
    <w:lvl w:ilvl="0" w:tplc="280CCAB6">
      <w:start w:val="1"/>
      <w:numFmt w:val="decimal"/>
      <w:suff w:val="space"/>
      <w:lvlText w:val="%1)"/>
      <w:lvlJc w:val="left"/>
      <w:pPr>
        <w:ind w:left="0" w:firstLine="0"/>
      </w:pPr>
      <w:rPr>
        <w:rFonts w:cs="Times New Roman" w:hint="default"/>
        <w:b/>
        <w:bCs/>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 w15:restartNumberingAfterBreak="0">
    <w:nsid w:val="0F10126F"/>
    <w:multiLevelType w:val="hybridMultilevel"/>
    <w:tmpl w:val="C5E6C396"/>
    <w:lvl w:ilvl="0" w:tplc="2A5424C0">
      <w:numFmt w:val="bullet"/>
      <w:suff w:val="space"/>
      <w:lvlText w:val="-"/>
      <w:lvlJc w:val="left"/>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B263F8"/>
    <w:multiLevelType w:val="multilevel"/>
    <w:tmpl w:val="E14C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DA3A2B"/>
    <w:multiLevelType w:val="hybridMultilevel"/>
    <w:tmpl w:val="A600D992"/>
    <w:lvl w:ilvl="0" w:tplc="A904723A">
      <w:numFmt w:val="bullet"/>
      <w:suff w:val="space"/>
      <w:lvlText w:val="-"/>
      <w:lvlJc w:val="left"/>
      <w:pPr>
        <w:ind w:left="0" w:firstLine="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3B2A01"/>
    <w:multiLevelType w:val="hybridMultilevel"/>
    <w:tmpl w:val="6382D97E"/>
    <w:lvl w:ilvl="0" w:tplc="42BED5E0">
      <w:start w:val="2"/>
      <w:numFmt w:val="bullet"/>
      <w:suff w:val="space"/>
      <w:lvlText w:val="-"/>
      <w:lvlJc w:val="left"/>
      <w:rPr>
        <w:rFonts w:ascii="Arial" w:eastAsia="Times New Roman" w:hAnsi="Arial" w:hint="default"/>
      </w:rPr>
    </w:lvl>
    <w:lvl w:ilvl="1" w:tplc="040C0003">
      <w:start w:val="1"/>
      <w:numFmt w:val="bullet"/>
      <w:lvlText w:val="o"/>
      <w:lvlJc w:val="left"/>
      <w:pPr>
        <w:ind w:left="1125" w:hanging="360"/>
      </w:pPr>
      <w:rPr>
        <w:rFonts w:ascii="Courier New" w:hAnsi="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hint="default"/>
      </w:rPr>
    </w:lvl>
    <w:lvl w:ilvl="8" w:tplc="040C0005">
      <w:start w:val="1"/>
      <w:numFmt w:val="bullet"/>
      <w:lvlText w:val=""/>
      <w:lvlJc w:val="left"/>
      <w:pPr>
        <w:ind w:left="6165" w:hanging="360"/>
      </w:pPr>
      <w:rPr>
        <w:rFonts w:ascii="Wingdings" w:hAnsi="Wingdings" w:hint="default"/>
      </w:rPr>
    </w:lvl>
  </w:abstractNum>
  <w:abstractNum w:abstractNumId="9" w15:restartNumberingAfterBreak="0">
    <w:nsid w:val="4FDD0704"/>
    <w:multiLevelType w:val="hybridMultilevel"/>
    <w:tmpl w:val="A6E0606A"/>
    <w:lvl w:ilvl="0" w:tplc="2DB281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6D4AAD"/>
    <w:multiLevelType w:val="hybridMultilevel"/>
    <w:tmpl w:val="9BC6676A"/>
    <w:lvl w:ilvl="0" w:tplc="50507FC2">
      <w:start w:val="1"/>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0D2C37"/>
    <w:multiLevelType w:val="hybridMultilevel"/>
    <w:tmpl w:val="F26EF9D8"/>
    <w:lvl w:ilvl="0" w:tplc="23840A28">
      <w:numFmt w:val="bullet"/>
      <w:suff w:val="space"/>
      <w:lvlText w:val="-"/>
      <w:lvlJc w:val="left"/>
      <w:pPr>
        <w:ind w:left="227" w:hanging="227"/>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61B76B74"/>
    <w:multiLevelType w:val="hybridMultilevel"/>
    <w:tmpl w:val="A87AD2A2"/>
    <w:lvl w:ilvl="0" w:tplc="716A4A8E">
      <w:start w:val="8"/>
      <w:numFmt w:val="bullet"/>
      <w:lvlText w:val="-"/>
      <w:lvlJc w:val="left"/>
      <w:pPr>
        <w:ind w:left="644"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310650"/>
    <w:multiLevelType w:val="hybridMultilevel"/>
    <w:tmpl w:val="22B85ABC"/>
    <w:lvl w:ilvl="0" w:tplc="4CCC8B74">
      <w:start w:val="2"/>
      <w:numFmt w:val="decimal"/>
      <w:suff w:val="space"/>
      <w:lvlText w:val="%1)"/>
      <w:lvlJc w:val="left"/>
      <w:rPr>
        <w:rFonts w:cs="Times New Roman" w:hint="default"/>
        <w:b/>
        <w:bCs/>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4" w15:restartNumberingAfterBreak="0">
    <w:nsid w:val="6E1B555F"/>
    <w:multiLevelType w:val="multilevel"/>
    <w:tmpl w:val="B2863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B30539"/>
    <w:multiLevelType w:val="multilevel"/>
    <w:tmpl w:val="2AE0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A668A2"/>
    <w:multiLevelType w:val="hybridMultilevel"/>
    <w:tmpl w:val="266A09B8"/>
    <w:lvl w:ilvl="0" w:tplc="2FCC0F4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62946A8"/>
    <w:multiLevelType w:val="hybridMultilevel"/>
    <w:tmpl w:val="BB74D08C"/>
    <w:lvl w:ilvl="0" w:tplc="BF76B3AC">
      <w:numFmt w:val="bullet"/>
      <w:suff w:val="space"/>
      <w:lvlText w:val="-"/>
      <w:lvlJc w:val="left"/>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E34564A"/>
    <w:multiLevelType w:val="multilevel"/>
    <w:tmpl w:val="4C16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6"/>
  </w:num>
  <w:num w:numId="4">
    <w:abstractNumId w:val="1"/>
  </w:num>
  <w:num w:numId="5">
    <w:abstractNumId w:val="8"/>
  </w:num>
  <w:num w:numId="6">
    <w:abstractNumId w:val="5"/>
  </w:num>
  <w:num w:numId="7">
    <w:abstractNumId w:val="13"/>
  </w:num>
  <w:num w:numId="8">
    <w:abstractNumId w:val="4"/>
  </w:num>
  <w:num w:numId="9">
    <w:abstractNumId w:val="17"/>
  </w:num>
  <w:num w:numId="10">
    <w:abstractNumId w:val="11"/>
  </w:num>
  <w:num w:numId="11">
    <w:abstractNumId w:val="7"/>
  </w:num>
  <w:num w:numId="12">
    <w:abstractNumId w:val="2"/>
  </w:num>
  <w:num w:numId="13">
    <w:abstractNumId w:val="15"/>
  </w:num>
  <w:num w:numId="14">
    <w:abstractNumId w:val="12"/>
  </w:num>
  <w:num w:numId="15">
    <w:abstractNumId w:val="3"/>
  </w:num>
  <w:num w:numId="16">
    <w:abstractNumId w:val="14"/>
  </w:num>
  <w:num w:numId="17">
    <w:abstractNumId w:val="0"/>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D4E"/>
    <w:rsid w:val="00012000"/>
    <w:rsid w:val="00025766"/>
    <w:rsid w:val="00031644"/>
    <w:rsid w:val="00050750"/>
    <w:rsid w:val="00067BBE"/>
    <w:rsid w:val="00071338"/>
    <w:rsid w:val="000A690B"/>
    <w:rsid w:val="000C01C4"/>
    <w:rsid w:val="000D0454"/>
    <w:rsid w:val="000E6376"/>
    <w:rsid w:val="000E715A"/>
    <w:rsid w:val="000F111A"/>
    <w:rsid w:val="00121111"/>
    <w:rsid w:val="001217D3"/>
    <w:rsid w:val="00131FE1"/>
    <w:rsid w:val="00154051"/>
    <w:rsid w:val="00177130"/>
    <w:rsid w:val="001A027B"/>
    <w:rsid w:val="001B6E21"/>
    <w:rsid w:val="001C381A"/>
    <w:rsid w:val="001C4C63"/>
    <w:rsid w:val="001D2E47"/>
    <w:rsid w:val="001E4B6C"/>
    <w:rsid w:val="00201B68"/>
    <w:rsid w:val="00205298"/>
    <w:rsid w:val="002110DA"/>
    <w:rsid w:val="002216A7"/>
    <w:rsid w:val="00231E42"/>
    <w:rsid w:val="002520DA"/>
    <w:rsid w:val="002545FC"/>
    <w:rsid w:val="002A1D80"/>
    <w:rsid w:val="002B031C"/>
    <w:rsid w:val="002D1D95"/>
    <w:rsid w:val="002E7B60"/>
    <w:rsid w:val="00304758"/>
    <w:rsid w:val="00306EDA"/>
    <w:rsid w:val="00332DFA"/>
    <w:rsid w:val="00341015"/>
    <w:rsid w:val="00364635"/>
    <w:rsid w:val="00365C31"/>
    <w:rsid w:val="00382798"/>
    <w:rsid w:val="00394676"/>
    <w:rsid w:val="0039623E"/>
    <w:rsid w:val="00397102"/>
    <w:rsid w:val="003A3BFF"/>
    <w:rsid w:val="003B21B0"/>
    <w:rsid w:val="003C143B"/>
    <w:rsid w:val="003D470B"/>
    <w:rsid w:val="003E721E"/>
    <w:rsid w:val="003F057D"/>
    <w:rsid w:val="00416498"/>
    <w:rsid w:val="00430C46"/>
    <w:rsid w:val="00435AA7"/>
    <w:rsid w:val="00452D0A"/>
    <w:rsid w:val="004632C9"/>
    <w:rsid w:val="00491FAB"/>
    <w:rsid w:val="004A529D"/>
    <w:rsid w:val="004A5B74"/>
    <w:rsid w:val="004C31EA"/>
    <w:rsid w:val="004E3D42"/>
    <w:rsid w:val="004F0488"/>
    <w:rsid w:val="00516050"/>
    <w:rsid w:val="00531518"/>
    <w:rsid w:val="00535377"/>
    <w:rsid w:val="00541A44"/>
    <w:rsid w:val="005662AE"/>
    <w:rsid w:val="005704C0"/>
    <w:rsid w:val="0057552E"/>
    <w:rsid w:val="005B7082"/>
    <w:rsid w:val="005C6866"/>
    <w:rsid w:val="00612BE5"/>
    <w:rsid w:val="00635290"/>
    <w:rsid w:val="00642B97"/>
    <w:rsid w:val="00647D4B"/>
    <w:rsid w:val="00651061"/>
    <w:rsid w:val="006649BA"/>
    <w:rsid w:val="00670927"/>
    <w:rsid w:val="006763B6"/>
    <w:rsid w:val="006A2FF2"/>
    <w:rsid w:val="006C27A1"/>
    <w:rsid w:val="006D2943"/>
    <w:rsid w:val="006D2EAF"/>
    <w:rsid w:val="006D4BBC"/>
    <w:rsid w:val="00722D4E"/>
    <w:rsid w:val="00767E21"/>
    <w:rsid w:val="008069D5"/>
    <w:rsid w:val="00864833"/>
    <w:rsid w:val="008B2A2D"/>
    <w:rsid w:val="008C7182"/>
    <w:rsid w:val="008C75FC"/>
    <w:rsid w:val="008E61EB"/>
    <w:rsid w:val="00905F57"/>
    <w:rsid w:val="009306C4"/>
    <w:rsid w:val="00941A9E"/>
    <w:rsid w:val="00987A42"/>
    <w:rsid w:val="009A52B8"/>
    <w:rsid w:val="009B0FB5"/>
    <w:rsid w:val="009C0669"/>
    <w:rsid w:val="009C3C46"/>
    <w:rsid w:val="009E5C65"/>
    <w:rsid w:val="00A17702"/>
    <w:rsid w:val="00A22A73"/>
    <w:rsid w:val="00A61E37"/>
    <w:rsid w:val="00A63805"/>
    <w:rsid w:val="00A6789D"/>
    <w:rsid w:val="00A71614"/>
    <w:rsid w:val="00A92EEC"/>
    <w:rsid w:val="00AA5423"/>
    <w:rsid w:val="00AB395B"/>
    <w:rsid w:val="00B14944"/>
    <w:rsid w:val="00B37E56"/>
    <w:rsid w:val="00B4489F"/>
    <w:rsid w:val="00B60731"/>
    <w:rsid w:val="00B70474"/>
    <w:rsid w:val="00B81646"/>
    <w:rsid w:val="00B832EA"/>
    <w:rsid w:val="00BA38E8"/>
    <w:rsid w:val="00BA56C2"/>
    <w:rsid w:val="00BC7BEF"/>
    <w:rsid w:val="00BD416A"/>
    <w:rsid w:val="00C14156"/>
    <w:rsid w:val="00C267EA"/>
    <w:rsid w:val="00C5784C"/>
    <w:rsid w:val="00C61130"/>
    <w:rsid w:val="00C7427C"/>
    <w:rsid w:val="00C74533"/>
    <w:rsid w:val="00C767CF"/>
    <w:rsid w:val="00CA4E80"/>
    <w:rsid w:val="00CB58E8"/>
    <w:rsid w:val="00CC470E"/>
    <w:rsid w:val="00CF70FD"/>
    <w:rsid w:val="00D02C96"/>
    <w:rsid w:val="00D07150"/>
    <w:rsid w:val="00D07959"/>
    <w:rsid w:val="00D67C58"/>
    <w:rsid w:val="00D76348"/>
    <w:rsid w:val="00DB4AE4"/>
    <w:rsid w:val="00DB5C96"/>
    <w:rsid w:val="00DC7858"/>
    <w:rsid w:val="00DC7E32"/>
    <w:rsid w:val="00DD418A"/>
    <w:rsid w:val="00DE56BB"/>
    <w:rsid w:val="00E41322"/>
    <w:rsid w:val="00E4483A"/>
    <w:rsid w:val="00E72FB0"/>
    <w:rsid w:val="00E83756"/>
    <w:rsid w:val="00EC3EC9"/>
    <w:rsid w:val="00EE13D5"/>
    <w:rsid w:val="00F46626"/>
    <w:rsid w:val="00F47703"/>
    <w:rsid w:val="00F85D6E"/>
    <w:rsid w:val="00FD188F"/>
    <w:rsid w:val="00FE0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5E8EE"/>
  <w15:docId w15:val="{A4DC4A85-27FA-8845-8B31-845B597A2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D6E"/>
  </w:style>
  <w:style w:type="paragraph" w:styleId="Titre1">
    <w:name w:val="heading 1"/>
    <w:basedOn w:val="Normal"/>
    <w:next w:val="Normal"/>
    <w:link w:val="Titre1Car"/>
    <w:uiPriority w:val="9"/>
    <w:qFormat/>
    <w:rsid w:val="001540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722D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767E21"/>
    <w:pPr>
      <w:tabs>
        <w:tab w:val="center" w:pos="4536"/>
        <w:tab w:val="right" w:pos="9072"/>
      </w:tabs>
      <w:spacing w:after="0" w:line="240" w:lineRule="auto"/>
    </w:pPr>
  </w:style>
  <w:style w:type="character" w:customStyle="1" w:styleId="En-tteCar">
    <w:name w:val="En-tête Car"/>
    <w:basedOn w:val="Policepardfaut"/>
    <w:link w:val="En-tte"/>
    <w:uiPriority w:val="99"/>
    <w:rsid w:val="00767E21"/>
  </w:style>
  <w:style w:type="paragraph" w:styleId="Pieddepage">
    <w:name w:val="footer"/>
    <w:basedOn w:val="Normal"/>
    <w:link w:val="PieddepageCar"/>
    <w:uiPriority w:val="99"/>
    <w:unhideWhenUsed/>
    <w:rsid w:val="00767E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7E21"/>
  </w:style>
  <w:style w:type="paragraph" w:styleId="Textedebulles">
    <w:name w:val="Balloon Text"/>
    <w:basedOn w:val="Normal"/>
    <w:link w:val="TextedebullesCar"/>
    <w:uiPriority w:val="99"/>
    <w:semiHidden/>
    <w:unhideWhenUsed/>
    <w:rsid w:val="00767E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7E21"/>
    <w:rPr>
      <w:rFonts w:ascii="Tahoma" w:hAnsi="Tahoma" w:cs="Tahoma"/>
      <w:sz w:val="16"/>
      <w:szCs w:val="16"/>
    </w:rPr>
  </w:style>
  <w:style w:type="paragraph" w:styleId="Paragraphedeliste">
    <w:name w:val="List Paragraph"/>
    <w:aliases w:val="List numbered,Lettre d'introduction"/>
    <w:basedOn w:val="Normal"/>
    <w:uiPriority w:val="34"/>
    <w:qFormat/>
    <w:rsid w:val="001E4B6C"/>
    <w:pPr>
      <w:ind w:left="720"/>
      <w:contextualSpacing/>
    </w:pPr>
  </w:style>
  <w:style w:type="paragraph" w:styleId="NormalWeb">
    <w:name w:val="Normal (Web)"/>
    <w:basedOn w:val="Normal"/>
    <w:uiPriority w:val="99"/>
    <w:rsid w:val="00DE56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99"/>
    <w:qFormat/>
    <w:rsid w:val="009A52B8"/>
    <w:rPr>
      <w:i/>
      <w:iCs/>
    </w:rPr>
  </w:style>
  <w:style w:type="paragraph" w:styleId="PrformatHTML">
    <w:name w:val="HTML Preformatted"/>
    <w:basedOn w:val="Normal"/>
    <w:link w:val="PrformatHTMLCar"/>
    <w:uiPriority w:val="99"/>
    <w:semiHidden/>
    <w:rsid w:val="006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12BE5"/>
    <w:rPr>
      <w:rFonts w:ascii="Courier New" w:eastAsia="Times New Roman" w:hAnsi="Courier New" w:cs="Courier New"/>
      <w:sz w:val="20"/>
      <w:szCs w:val="20"/>
      <w:lang w:eastAsia="fr-FR"/>
    </w:rPr>
  </w:style>
  <w:style w:type="character" w:styleId="lev">
    <w:name w:val="Strong"/>
    <w:basedOn w:val="Policepardfaut"/>
    <w:uiPriority w:val="99"/>
    <w:qFormat/>
    <w:rsid w:val="00612BE5"/>
    <w:rPr>
      <w:rFonts w:ascii="Times New Roman" w:hAnsi="Times New Roman" w:cs="Times New Roman"/>
      <w:b/>
      <w:bCs/>
    </w:rPr>
  </w:style>
  <w:style w:type="paragraph" w:customStyle="1" w:styleId="Paragraphedeliste1">
    <w:name w:val="Paragraphe de liste1"/>
    <w:basedOn w:val="Normal"/>
    <w:uiPriority w:val="99"/>
    <w:rsid w:val="00612BE5"/>
    <w:pPr>
      <w:spacing w:after="0" w:line="240" w:lineRule="auto"/>
      <w:ind w:left="720"/>
      <w:jc w:val="both"/>
    </w:pPr>
    <w:rPr>
      <w:rFonts w:ascii="Calibri" w:eastAsia="Times New Roman" w:hAnsi="Calibri" w:cs="Arial"/>
    </w:rPr>
  </w:style>
  <w:style w:type="paragraph" w:customStyle="1" w:styleId="panel-title">
    <w:name w:val="panel-title"/>
    <w:basedOn w:val="Normal"/>
    <w:rsid w:val="00E837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15405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9747">
      <w:bodyDiv w:val="1"/>
      <w:marLeft w:val="0"/>
      <w:marRight w:val="0"/>
      <w:marTop w:val="0"/>
      <w:marBottom w:val="0"/>
      <w:divBdr>
        <w:top w:val="none" w:sz="0" w:space="0" w:color="auto"/>
        <w:left w:val="none" w:sz="0" w:space="0" w:color="auto"/>
        <w:bottom w:val="none" w:sz="0" w:space="0" w:color="auto"/>
        <w:right w:val="none" w:sz="0" w:space="0" w:color="auto"/>
      </w:divBdr>
      <w:divsChild>
        <w:div w:id="1932542035">
          <w:marLeft w:val="547"/>
          <w:marRight w:val="0"/>
          <w:marTop w:val="0"/>
          <w:marBottom w:val="0"/>
          <w:divBdr>
            <w:top w:val="none" w:sz="0" w:space="0" w:color="auto"/>
            <w:left w:val="none" w:sz="0" w:space="0" w:color="auto"/>
            <w:bottom w:val="none" w:sz="0" w:space="0" w:color="auto"/>
            <w:right w:val="none" w:sz="0" w:space="0" w:color="auto"/>
          </w:divBdr>
        </w:div>
        <w:div w:id="1275332905">
          <w:marLeft w:val="547"/>
          <w:marRight w:val="0"/>
          <w:marTop w:val="0"/>
          <w:marBottom w:val="0"/>
          <w:divBdr>
            <w:top w:val="none" w:sz="0" w:space="0" w:color="auto"/>
            <w:left w:val="none" w:sz="0" w:space="0" w:color="auto"/>
            <w:bottom w:val="none" w:sz="0" w:space="0" w:color="auto"/>
            <w:right w:val="none" w:sz="0" w:space="0" w:color="auto"/>
          </w:divBdr>
        </w:div>
      </w:divsChild>
    </w:div>
    <w:div w:id="239143451">
      <w:bodyDiv w:val="1"/>
      <w:marLeft w:val="0"/>
      <w:marRight w:val="0"/>
      <w:marTop w:val="0"/>
      <w:marBottom w:val="0"/>
      <w:divBdr>
        <w:top w:val="none" w:sz="0" w:space="0" w:color="auto"/>
        <w:left w:val="none" w:sz="0" w:space="0" w:color="auto"/>
        <w:bottom w:val="none" w:sz="0" w:space="0" w:color="auto"/>
        <w:right w:val="none" w:sz="0" w:space="0" w:color="auto"/>
      </w:divBdr>
    </w:div>
    <w:div w:id="6872933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326">
          <w:marLeft w:val="547"/>
          <w:marRight w:val="0"/>
          <w:marTop w:val="0"/>
          <w:marBottom w:val="0"/>
          <w:divBdr>
            <w:top w:val="none" w:sz="0" w:space="0" w:color="auto"/>
            <w:left w:val="none" w:sz="0" w:space="0" w:color="auto"/>
            <w:bottom w:val="none" w:sz="0" w:space="0" w:color="auto"/>
            <w:right w:val="none" w:sz="0" w:space="0" w:color="auto"/>
          </w:divBdr>
        </w:div>
        <w:div w:id="1743212180">
          <w:marLeft w:val="547"/>
          <w:marRight w:val="0"/>
          <w:marTop w:val="0"/>
          <w:marBottom w:val="0"/>
          <w:divBdr>
            <w:top w:val="none" w:sz="0" w:space="0" w:color="auto"/>
            <w:left w:val="none" w:sz="0" w:space="0" w:color="auto"/>
            <w:bottom w:val="none" w:sz="0" w:space="0" w:color="auto"/>
            <w:right w:val="none" w:sz="0" w:space="0" w:color="auto"/>
          </w:divBdr>
        </w:div>
      </w:divsChild>
    </w:div>
    <w:div w:id="862671541">
      <w:bodyDiv w:val="1"/>
      <w:marLeft w:val="0"/>
      <w:marRight w:val="0"/>
      <w:marTop w:val="0"/>
      <w:marBottom w:val="0"/>
      <w:divBdr>
        <w:top w:val="none" w:sz="0" w:space="0" w:color="auto"/>
        <w:left w:val="none" w:sz="0" w:space="0" w:color="auto"/>
        <w:bottom w:val="none" w:sz="0" w:space="0" w:color="auto"/>
        <w:right w:val="none" w:sz="0" w:space="0" w:color="auto"/>
      </w:divBdr>
    </w:div>
    <w:div w:id="921375872">
      <w:bodyDiv w:val="1"/>
      <w:marLeft w:val="0"/>
      <w:marRight w:val="0"/>
      <w:marTop w:val="0"/>
      <w:marBottom w:val="0"/>
      <w:divBdr>
        <w:top w:val="none" w:sz="0" w:space="0" w:color="auto"/>
        <w:left w:val="none" w:sz="0" w:space="0" w:color="auto"/>
        <w:bottom w:val="none" w:sz="0" w:space="0" w:color="auto"/>
        <w:right w:val="none" w:sz="0" w:space="0" w:color="auto"/>
      </w:divBdr>
    </w:div>
    <w:div w:id="935402932">
      <w:bodyDiv w:val="1"/>
      <w:marLeft w:val="0"/>
      <w:marRight w:val="0"/>
      <w:marTop w:val="0"/>
      <w:marBottom w:val="0"/>
      <w:divBdr>
        <w:top w:val="none" w:sz="0" w:space="0" w:color="auto"/>
        <w:left w:val="none" w:sz="0" w:space="0" w:color="auto"/>
        <w:bottom w:val="none" w:sz="0" w:space="0" w:color="auto"/>
        <w:right w:val="none" w:sz="0" w:space="0" w:color="auto"/>
      </w:divBdr>
      <w:divsChild>
        <w:div w:id="536236255">
          <w:marLeft w:val="547"/>
          <w:marRight w:val="0"/>
          <w:marTop w:val="0"/>
          <w:marBottom w:val="0"/>
          <w:divBdr>
            <w:top w:val="none" w:sz="0" w:space="0" w:color="auto"/>
            <w:left w:val="none" w:sz="0" w:space="0" w:color="auto"/>
            <w:bottom w:val="none" w:sz="0" w:space="0" w:color="auto"/>
            <w:right w:val="none" w:sz="0" w:space="0" w:color="auto"/>
          </w:divBdr>
        </w:div>
        <w:div w:id="203714559">
          <w:marLeft w:val="547"/>
          <w:marRight w:val="0"/>
          <w:marTop w:val="0"/>
          <w:marBottom w:val="0"/>
          <w:divBdr>
            <w:top w:val="none" w:sz="0" w:space="0" w:color="auto"/>
            <w:left w:val="none" w:sz="0" w:space="0" w:color="auto"/>
            <w:bottom w:val="none" w:sz="0" w:space="0" w:color="auto"/>
            <w:right w:val="none" w:sz="0" w:space="0" w:color="auto"/>
          </w:divBdr>
        </w:div>
      </w:divsChild>
    </w:div>
    <w:div w:id="199232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7.jpe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jpeg"/><Relationship Id="rId21" Type="http://schemas.openxmlformats.org/officeDocument/2006/relationships/image" Target="media/image30.png"/><Relationship Id="rId7" Type="http://schemas.openxmlformats.org/officeDocument/2006/relationships/image" Target="media/image16.jpe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20" Type="http://schemas.openxmlformats.org/officeDocument/2006/relationships/image" Target="media/image29.png"/><Relationship Id="rId1" Type="http://schemas.openxmlformats.org/officeDocument/2006/relationships/image" Target="media/image10.jpe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23" Type="http://schemas.openxmlformats.org/officeDocument/2006/relationships/image" Target="media/image32.png"/><Relationship Id="rId10" Type="http://schemas.openxmlformats.org/officeDocument/2006/relationships/image" Target="media/image19.png"/><Relationship Id="rId19" Type="http://schemas.openxmlformats.org/officeDocument/2006/relationships/image" Target="media/image28.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 Id="rId22"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1457</Words>
  <Characters>8014</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adil</dc:creator>
  <cp:lastModifiedBy>r.belloute@umi.ac.ma</cp:lastModifiedBy>
  <cp:revision>2</cp:revision>
  <dcterms:created xsi:type="dcterms:W3CDTF">2024-11-25T09:15:00Z</dcterms:created>
  <dcterms:modified xsi:type="dcterms:W3CDTF">2024-11-25T09:15:00Z</dcterms:modified>
</cp:coreProperties>
</file>